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9AE" w:rsidRDefault="00BB79AE" w:rsidP="007672E1">
      <w:pPr>
        <w:rPr>
          <w:rFonts w:ascii="Arial" w:hAnsi="Arial" w:cs="Arial"/>
          <w:sz w:val="24"/>
          <w:szCs w:val="24"/>
        </w:rPr>
      </w:pPr>
    </w:p>
    <w:p w:rsidR="009F76EE" w:rsidRDefault="009F76EE" w:rsidP="007672E1">
      <w:pPr>
        <w:rPr>
          <w:rFonts w:ascii="Arial" w:hAnsi="Arial" w:cs="Arial"/>
          <w:sz w:val="24"/>
          <w:szCs w:val="24"/>
        </w:rPr>
      </w:pPr>
    </w:p>
    <w:p w:rsidR="007672E1" w:rsidRDefault="007672E1" w:rsidP="007672E1">
      <w:pPr>
        <w:rPr>
          <w:rFonts w:ascii="Arial" w:hAnsi="Arial" w:cs="Arial"/>
          <w:sz w:val="24"/>
          <w:szCs w:val="24"/>
        </w:rPr>
      </w:pPr>
      <w:r w:rsidRPr="004E22E4">
        <w:rPr>
          <w:rFonts w:ascii="Arial" w:hAnsi="Arial" w:cs="Arial"/>
          <w:sz w:val="24"/>
          <w:szCs w:val="24"/>
        </w:rPr>
        <w:t>D</w:t>
      </w:r>
      <w:r w:rsidR="004E22E4">
        <w:rPr>
          <w:rFonts w:ascii="Arial" w:hAnsi="Arial" w:cs="Arial"/>
          <w:sz w:val="24"/>
          <w:szCs w:val="24"/>
        </w:rPr>
        <w:t>ATE</w:t>
      </w:r>
      <w:r w:rsidRPr="004E22E4">
        <w:rPr>
          <w:rFonts w:ascii="Arial" w:hAnsi="Arial" w:cs="Arial"/>
          <w:sz w:val="24"/>
          <w:szCs w:val="24"/>
        </w:rPr>
        <w:t xml:space="preserve">: </w:t>
      </w:r>
      <w:r w:rsidR="004E22E4">
        <w:rPr>
          <w:rFonts w:ascii="Arial" w:hAnsi="Arial" w:cs="Arial"/>
          <w:sz w:val="24"/>
          <w:szCs w:val="24"/>
        </w:rPr>
        <w:tab/>
      </w:r>
      <w:r w:rsidR="004A0320">
        <w:rPr>
          <w:rFonts w:ascii="Arial" w:hAnsi="Arial" w:cs="Arial"/>
          <w:sz w:val="24"/>
          <w:szCs w:val="24"/>
        </w:rPr>
        <w:t>April 1</w:t>
      </w:r>
      <w:r w:rsidR="00951B91">
        <w:rPr>
          <w:rFonts w:ascii="Arial" w:hAnsi="Arial" w:cs="Arial"/>
          <w:sz w:val="24"/>
          <w:szCs w:val="24"/>
        </w:rPr>
        <w:t>4</w:t>
      </w:r>
      <w:r w:rsidR="00667AF2">
        <w:rPr>
          <w:rFonts w:ascii="Arial" w:hAnsi="Arial" w:cs="Arial"/>
          <w:sz w:val="24"/>
          <w:szCs w:val="24"/>
        </w:rPr>
        <w:t xml:space="preserve">, </w:t>
      </w:r>
      <w:r w:rsidRPr="00667AF2">
        <w:rPr>
          <w:rFonts w:ascii="Arial" w:hAnsi="Arial" w:cs="Arial"/>
          <w:sz w:val="24"/>
          <w:szCs w:val="24"/>
        </w:rPr>
        <w:t>2016</w:t>
      </w:r>
    </w:p>
    <w:p w:rsidR="00535CB8" w:rsidRDefault="00535CB8" w:rsidP="007672E1">
      <w:pPr>
        <w:rPr>
          <w:rFonts w:ascii="Arial" w:hAnsi="Arial" w:cs="Arial"/>
          <w:sz w:val="24"/>
          <w:szCs w:val="24"/>
        </w:rPr>
      </w:pPr>
    </w:p>
    <w:p w:rsidR="007672E1" w:rsidRDefault="003F011A" w:rsidP="007672E1">
      <w:pPr>
        <w:rPr>
          <w:rFonts w:ascii="Arial" w:hAnsi="Arial" w:cs="Arial"/>
          <w:sz w:val="24"/>
          <w:szCs w:val="24"/>
        </w:rPr>
      </w:pPr>
      <w:r>
        <w:rPr>
          <w:rFonts w:ascii="Arial" w:hAnsi="Arial" w:cs="Arial"/>
          <w:sz w:val="24"/>
          <w:szCs w:val="24"/>
        </w:rPr>
        <w:t>SUBJECT:</w:t>
      </w:r>
      <w:r w:rsidR="004E22E4">
        <w:rPr>
          <w:rFonts w:ascii="Arial" w:hAnsi="Arial" w:cs="Arial"/>
          <w:sz w:val="24"/>
          <w:szCs w:val="24"/>
        </w:rPr>
        <w:tab/>
        <w:t>Bagley-</w:t>
      </w:r>
      <w:r w:rsidR="00535CB8">
        <w:rPr>
          <w:rFonts w:ascii="Arial" w:hAnsi="Arial" w:cs="Arial"/>
          <w:sz w:val="24"/>
          <w:szCs w:val="24"/>
        </w:rPr>
        <w:t xml:space="preserve">Keene </w:t>
      </w:r>
      <w:bookmarkStart w:id="0" w:name="_GoBack"/>
      <w:r w:rsidR="00535CB8">
        <w:rPr>
          <w:rFonts w:ascii="Arial" w:hAnsi="Arial" w:cs="Arial"/>
          <w:sz w:val="24"/>
          <w:szCs w:val="24"/>
        </w:rPr>
        <w:t xml:space="preserve">FAQ’s for </w:t>
      </w:r>
      <w:bookmarkEnd w:id="0"/>
      <w:r w:rsidR="00535CB8">
        <w:rPr>
          <w:rFonts w:ascii="Arial" w:hAnsi="Arial" w:cs="Arial"/>
          <w:sz w:val="24"/>
          <w:szCs w:val="24"/>
        </w:rPr>
        <w:t>Conducting Section Business</w:t>
      </w:r>
      <w:r w:rsidR="007238AC">
        <w:rPr>
          <w:rFonts w:ascii="Arial" w:hAnsi="Arial" w:cs="Arial"/>
          <w:sz w:val="24"/>
          <w:szCs w:val="24"/>
        </w:rPr>
        <w:t xml:space="preserve"> </w:t>
      </w:r>
    </w:p>
    <w:p w:rsidR="00951B91" w:rsidRPr="004E22E4" w:rsidRDefault="00951B91" w:rsidP="007672E1">
      <w:pPr>
        <w:rPr>
          <w:rFonts w:ascii="Arial" w:hAnsi="Arial" w:cs="Arial"/>
          <w:sz w:val="24"/>
          <w:szCs w:val="24"/>
        </w:rPr>
      </w:pPr>
    </w:p>
    <w:p w:rsidR="00AA3183" w:rsidRPr="00AA3183" w:rsidRDefault="00AA3183" w:rsidP="00EA34FF">
      <w:pPr>
        <w:jc w:val="left"/>
        <w:rPr>
          <w:rFonts w:ascii="Arial" w:hAnsi="Arial" w:cs="Arial"/>
          <w:sz w:val="24"/>
          <w:szCs w:val="24"/>
        </w:rPr>
      </w:pPr>
      <w:r w:rsidRPr="00AA3183">
        <w:rPr>
          <w:rFonts w:ascii="Arial" w:hAnsi="Arial" w:cs="Arial"/>
          <w:sz w:val="24"/>
          <w:szCs w:val="24"/>
        </w:rPr>
        <w:t xml:space="preserve">This a comprehensive set of short answers to questions arising as we move to the Bar’s full implementation of the Bagley-Keene Open Meeting Act as of April 1, 2016.  Staff worked to develop questions based on issues raised by Section Executive Committee members and the Office of General Counsel prepared answers to these questions. We will continue to make refinements as we continue to work in this new environment.  </w:t>
      </w:r>
    </w:p>
    <w:p w:rsidR="00AA3183" w:rsidRPr="00AA3183" w:rsidRDefault="00AA3183" w:rsidP="00EA34FF">
      <w:pPr>
        <w:jc w:val="left"/>
        <w:rPr>
          <w:rFonts w:ascii="Arial" w:hAnsi="Arial" w:cs="Arial"/>
          <w:sz w:val="24"/>
          <w:szCs w:val="24"/>
        </w:rPr>
      </w:pPr>
    </w:p>
    <w:p w:rsidR="007672E1" w:rsidRDefault="007672E1" w:rsidP="00EA34FF">
      <w:pPr>
        <w:jc w:val="left"/>
        <w:rPr>
          <w:rFonts w:ascii="Arial" w:hAnsi="Arial" w:cs="Arial"/>
          <w:sz w:val="24"/>
          <w:szCs w:val="24"/>
        </w:rPr>
      </w:pPr>
      <w:r w:rsidRPr="00AA3183">
        <w:rPr>
          <w:rFonts w:ascii="Arial" w:hAnsi="Arial" w:cs="Arial"/>
          <w:sz w:val="24"/>
          <w:szCs w:val="24"/>
        </w:rPr>
        <w:t>Please consult the previously distributed Summary of Bagley-Keene Act Requirements or Memorandum on Bagley-Keene Requirements prepared by the Department of Consumer Affairs for more detailed explanation and statutory citations.</w:t>
      </w:r>
    </w:p>
    <w:p w:rsidR="00951B91" w:rsidRPr="00951B91" w:rsidRDefault="00951B91" w:rsidP="00EA34FF">
      <w:pPr>
        <w:jc w:val="left"/>
        <w:rPr>
          <w:rFonts w:ascii="Arial" w:hAnsi="Arial" w:cs="Arial"/>
          <w:sz w:val="24"/>
          <w:szCs w:val="24"/>
        </w:rPr>
      </w:pPr>
    </w:p>
    <w:p w:rsidR="00EA34FF" w:rsidRPr="009D1819" w:rsidRDefault="00EA34FF" w:rsidP="00EA34FF">
      <w:pPr>
        <w:jc w:val="left"/>
        <w:rPr>
          <w:rFonts w:ascii="Arial" w:hAnsi="Arial" w:cs="Arial"/>
          <w:i/>
          <w:color w:val="1F497D" w:themeColor="text2"/>
          <w:sz w:val="24"/>
          <w:szCs w:val="24"/>
        </w:rPr>
      </w:pPr>
      <w:r w:rsidRPr="009D1819">
        <w:rPr>
          <w:rFonts w:ascii="Arial" w:hAnsi="Arial" w:cs="Arial"/>
          <w:b/>
          <w:i/>
          <w:color w:val="1F497D" w:themeColor="text2"/>
          <w:sz w:val="24"/>
          <w:szCs w:val="24"/>
        </w:rPr>
        <w:t>SPECIAL NOTE ON INDEMNIFICATION:</w:t>
      </w:r>
      <w:r w:rsidRPr="009D1819">
        <w:rPr>
          <w:rFonts w:ascii="Arial" w:hAnsi="Arial" w:cs="Arial"/>
          <w:i/>
          <w:color w:val="1F497D" w:themeColor="text2"/>
          <w:sz w:val="24"/>
          <w:szCs w:val="24"/>
        </w:rPr>
        <w:t xml:space="preserve">  </w:t>
      </w:r>
      <w:r w:rsidR="00186BED" w:rsidRPr="009D1819">
        <w:rPr>
          <w:rFonts w:ascii="Arial" w:hAnsi="Arial" w:cs="Arial"/>
          <w:i/>
          <w:color w:val="1F497D" w:themeColor="text2"/>
          <w:sz w:val="24"/>
          <w:szCs w:val="24"/>
        </w:rPr>
        <w:t xml:space="preserve">It is the practice of the State Bar to defend and indemnify appointed volunteers acting within the scope of their authority. </w:t>
      </w:r>
      <w:r w:rsidR="00951B91" w:rsidRPr="009D1819">
        <w:rPr>
          <w:rFonts w:ascii="Arial" w:hAnsi="Arial" w:cs="Arial"/>
          <w:i/>
          <w:color w:val="1F497D" w:themeColor="text2"/>
          <w:sz w:val="24"/>
          <w:szCs w:val="24"/>
        </w:rPr>
        <w:t xml:space="preserve">An enforcement action would most likely be brought as a writ proceeding or action for declaratory relief against the </w:t>
      </w:r>
      <w:r w:rsidR="00186BED" w:rsidRPr="009D1819">
        <w:rPr>
          <w:rFonts w:ascii="Arial" w:hAnsi="Arial" w:cs="Arial"/>
          <w:i/>
          <w:color w:val="1F497D" w:themeColor="text2"/>
          <w:sz w:val="24"/>
          <w:szCs w:val="24"/>
        </w:rPr>
        <w:t xml:space="preserve">State </w:t>
      </w:r>
      <w:r w:rsidR="00951B91" w:rsidRPr="009D1819">
        <w:rPr>
          <w:rFonts w:ascii="Arial" w:hAnsi="Arial" w:cs="Arial"/>
          <w:i/>
          <w:color w:val="1F497D" w:themeColor="text2"/>
          <w:sz w:val="24"/>
          <w:szCs w:val="24"/>
        </w:rPr>
        <w:t xml:space="preserve">Bar seeking a declaration or order that a particular practice violates Bagley-Keene or that an action taken in a meeting violating Bagley-Keene is null and void. Bagley-Keene also specifically provides that costs and attorney’s fees may be awarded, but clearly states that these costs and fees should be paid by the agency and not become the personal liability of any public employee or </w:t>
      </w:r>
      <w:r w:rsidRPr="009D1819">
        <w:rPr>
          <w:rFonts w:ascii="Arial" w:hAnsi="Arial" w:cs="Arial"/>
          <w:i/>
          <w:color w:val="1F497D" w:themeColor="text2"/>
          <w:sz w:val="24"/>
          <w:szCs w:val="24"/>
        </w:rPr>
        <w:t>o</w:t>
      </w:r>
      <w:r w:rsidR="00951B91" w:rsidRPr="009D1819">
        <w:rPr>
          <w:rFonts w:ascii="Arial" w:hAnsi="Arial" w:cs="Arial"/>
          <w:i/>
          <w:color w:val="1F497D" w:themeColor="text2"/>
          <w:sz w:val="24"/>
          <w:szCs w:val="24"/>
        </w:rPr>
        <w:t xml:space="preserve">fficer.  </w:t>
      </w:r>
      <w:r w:rsidR="00CD3D20" w:rsidRPr="009D1819">
        <w:rPr>
          <w:rFonts w:ascii="Arial" w:hAnsi="Arial" w:cs="Arial"/>
          <w:i/>
          <w:color w:val="1F497D" w:themeColor="text2"/>
          <w:sz w:val="24"/>
          <w:szCs w:val="24"/>
        </w:rPr>
        <w:t>While willful violations are misdemeanors under the Act, this would have to be brought by a District Attorney and is unlikely except for truly egregious conduct.  </w:t>
      </w:r>
    </w:p>
    <w:p w:rsidR="00951B91" w:rsidRPr="00AA3183" w:rsidRDefault="00951B91" w:rsidP="00D13D78">
      <w:pPr>
        <w:jc w:val="left"/>
        <w:rPr>
          <w:rFonts w:ascii="Arial" w:hAnsi="Arial" w:cs="Arial"/>
          <w:sz w:val="24"/>
          <w:szCs w:val="24"/>
        </w:rPr>
      </w:pPr>
    </w:p>
    <w:p w:rsidR="00BC4BC3" w:rsidRDefault="00BC4BC3" w:rsidP="00D13D78">
      <w:pPr>
        <w:jc w:val="left"/>
        <w:rPr>
          <w:rFonts w:ascii="Arial" w:hAnsi="Arial" w:cs="Arial"/>
          <w:sz w:val="24"/>
          <w:szCs w:val="24"/>
        </w:rPr>
      </w:pPr>
    </w:p>
    <w:p w:rsidR="007672E1" w:rsidRDefault="007672E1" w:rsidP="007672E1">
      <w:pPr>
        <w:rPr>
          <w:rFonts w:ascii="Arial" w:hAnsi="Arial" w:cs="Arial"/>
          <w:b/>
          <w:sz w:val="24"/>
          <w:szCs w:val="24"/>
        </w:rPr>
      </w:pPr>
      <w:r w:rsidRPr="004E22E4">
        <w:rPr>
          <w:rFonts w:ascii="Arial" w:hAnsi="Arial" w:cs="Arial"/>
          <w:b/>
          <w:sz w:val="24"/>
          <w:szCs w:val="24"/>
        </w:rPr>
        <w:t xml:space="preserve">MEETINGS </w:t>
      </w:r>
    </w:p>
    <w:p w:rsidR="00302E50" w:rsidRPr="004E22E4" w:rsidRDefault="00302E50" w:rsidP="007672E1">
      <w:pPr>
        <w:rPr>
          <w:rFonts w:ascii="Arial" w:hAnsi="Arial" w:cs="Arial"/>
          <w:b/>
          <w:sz w:val="24"/>
          <w:szCs w:val="24"/>
        </w:rPr>
      </w:pPr>
    </w:p>
    <w:p w:rsidR="007672E1" w:rsidRPr="00CF6E95" w:rsidRDefault="007672E1" w:rsidP="007672E1">
      <w:pPr>
        <w:pStyle w:val="ListParagraph"/>
        <w:numPr>
          <w:ilvl w:val="0"/>
          <w:numId w:val="3"/>
        </w:numPr>
        <w:rPr>
          <w:rFonts w:ascii="Arial" w:hAnsi="Arial" w:cs="Arial"/>
          <w:b/>
          <w:szCs w:val="24"/>
        </w:rPr>
      </w:pPr>
      <w:r w:rsidRPr="00CF6E95">
        <w:rPr>
          <w:rFonts w:ascii="Arial" w:hAnsi="Arial" w:cs="Arial"/>
          <w:b/>
          <w:szCs w:val="24"/>
        </w:rPr>
        <w:t>When does Bagley-Keene apply?</w:t>
      </w:r>
    </w:p>
    <w:p w:rsidR="007672E1" w:rsidRPr="004E22E4" w:rsidRDefault="007672E1" w:rsidP="007672E1">
      <w:pPr>
        <w:pStyle w:val="ListParagraph"/>
        <w:rPr>
          <w:rFonts w:ascii="Arial" w:hAnsi="Arial" w:cs="Arial"/>
          <w:szCs w:val="24"/>
        </w:rPr>
      </w:pPr>
      <w:r w:rsidRPr="004E22E4">
        <w:rPr>
          <w:rFonts w:ascii="Arial" w:hAnsi="Arial" w:cs="Arial"/>
          <w:szCs w:val="24"/>
        </w:rPr>
        <w:t>For the Bar, Bagley-Keene applies to:</w:t>
      </w:r>
    </w:p>
    <w:p w:rsidR="007672E1" w:rsidRPr="004E22E4" w:rsidRDefault="007672E1" w:rsidP="007672E1">
      <w:pPr>
        <w:pStyle w:val="ListParagraph"/>
        <w:numPr>
          <w:ilvl w:val="0"/>
          <w:numId w:val="5"/>
        </w:numPr>
        <w:rPr>
          <w:rFonts w:ascii="Arial" w:hAnsi="Arial" w:cs="Arial"/>
          <w:szCs w:val="24"/>
        </w:rPr>
      </w:pPr>
      <w:r w:rsidRPr="004E22E4">
        <w:rPr>
          <w:rFonts w:ascii="Arial" w:hAnsi="Arial" w:cs="Arial"/>
          <w:szCs w:val="24"/>
        </w:rPr>
        <w:t>The Board of Trustees;</w:t>
      </w:r>
    </w:p>
    <w:p w:rsidR="007672E1" w:rsidRPr="004E22E4" w:rsidRDefault="007672E1" w:rsidP="007672E1">
      <w:pPr>
        <w:pStyle w:val="ListParagraph"/>
        <w:numPr>
          <w:ilvl w:val="0"/>
          <w:numId w:val="5"/>
        </w:numPr>
        <w:rPr>
          <w:rFonts w:ascii="Arial" w:hAnsi="Arial" w:cs="Arial"/>
          <w:szCs w:val="24"/>
        </w:rPr>
      </w:pPr>
      <w:r w:rsidRPr="004E22E4">
        <w:rPr>
          <w:rFonts w:ascii="Arial" w:hAnsi="Arial" w:cs="Arial"/>
          <w:szCs w:val="24"/>
        </w:rPr>
        <w:t>Committees or commissions of 3 or more people formally created by the Board of Trustees; and</w:t>
      </w:r>
    </w:p>
    <w:p w:rsidR="007672E1" w:rsidRPr="004E22E4" w:rsidRDefault="007672E1" w:rsidP="007672E1">
      <w:pPr>
        <w:pStyle w:val="ListParagraph"/>
        <w:numPr>
          <w:ilvl w:val="0"/>
          <w:numId w:val="5"/>
        </w:numPr>
        <w:rPr>
          <w:rFonts w:ascii="Arial" w:hAnsi="Arial" w:cs="Arial"/>
          <w:szCs w:val="24"/>
        </w:rPr>
      </w:pPr>
      <w:r w:rsidRPr="004E22E4">
        <w:rPr>
          <w:rFonts w:ascii="Arial" w:hAnsi="Arial" w:cs="Arial"/>
          <w:szCs w:val="24"/>
        </w:rPr>
        <w:t>Committees, commissions, task forces or other groups of 3 or more people formally created by the groups in b) above.</w:t>
      </w:r>
    </w:p>
    <w:p w:rsidR="007672E1" w:rsidRPr="004E22E4" w:rsidRDefault="007672E1" w:rsidP="007672E1">
      <w:pPr>
        <w:pStyle w:val="ListParagraph"/>
        <w:rPr>
          <w:rFonts w:ascii="Arial" w:hAnsi="Arial" w:cs="Arial"/>
          <w:szCs w:val="24"/>
        </w:rPr>
      </w:pPr>
    </w:p>
    <w:p w:rsidR="00CF6E95" w:rsidRPr="00CF6E95" w:rsidRDefault="007672E1" w:rsidP="007672E1">
      <w:pPr>
        <w:pStyle w:val="ListParagraph"/>
        <w:numPr>
          <w:ilvl w:val="0"/>
          <w:numId w:val="3"/>
        </w:numPr>
        <w:rPr>
          <w:rFonts w:ascii="Arial" w:hAnsi="Arial" w:cs="Arial"/>
          <w:b/>
          <w:szCs w:val="24"/>
        </w:rPr>
      </w:pPr>
      <w:r w:rsidRPr="00CF6E95">
        <w:rPr>
          <w:rFonts w:ascii="Arial" w:hAnsi="Arial" w:cs="Arial"/>
          <w:b/>
          <w:szCs w:val="24"/>
        </w:rPr>
        <w:t>What constitutes a meeting?</w:t>
      </w:r>
    </w:p>
    <w:p w:rsidR="007672E1" w:rsidRDefault="007672E1" w:rsidP="00CF6E95">
      <w:pPr>
        <w:pStyle w:val="ListParagraph"/>
        <w:rPr>
          <w:rFonts w:ascii="Arial" w:hAnsi="Arial" w:cs="Arial"/>
          <w:szCs w:val="24"/>
        </w:rPr>
      </w:pPr>
      <w:r w:rsidRPr="00CF6E95">
        <w:rPr>
          <w:rFonts w:ascii="Arial" w:hAnsi="Arial" w:cs="Arial"/>
          <w:szCs w:val="24"/>
        </w:rPr>
        <w:t>A meeting is any congregation of a majority of the members of a body at the same time and place to hear, discuss, or deliberate on any item within the body’s jurisdiction.  It also includes any series of communications of any kind, directly or through intermediaries which include a majority of the members of the body.</w:t>
      </w:r>
    </w:p>
    <w:p w:rsidR="0053416A" w:rsidRDefault="0053416A" w:rsidP="00CF6E95">
      <w:pPr>
        <w:pStyle w:val="ListParagraph"/>
        <w:rPr>
          <w:rFonts w:ascii="Arial" w:hAnsi="Arial" w:cs="Arial"/>
          <w:szCs w:val="24"/>
        </w:rPr>
      </w:pPr>
    </w:p>
    <w:p w:rsidR="001828CF" w:rsidRDefault="001828CF" w:rsidP="00CF6E95">
      <w:pPr>
        <w:pStyle w:val="ListParagraph"/>
        <w:rPr>
          <w:rFonts w:ascii="Arial" w:hAnsi="Arial" w:cs="Arial"/>
          <w:szCs w:val="24"/>
        </w:rPr>
      </w:pPr>
    </w:p>
    <w:p w:rsidR="001828CF" w:rsidRPr="001828CF" w:rsidRDefault="001828CF" w:rsidP="001828CF">
      <w:pPr>
        <w:pStyle w:val="ListParagraph"/>
        <w:numPr>
          <w:ilvl w:val="0"/>
          <w:numId w:val="3"/>
        </w:numPr>
        <w:rPr>
          <w:rFonts w:ascii="Arial" w:hAnsi="Arial" w:cs="Arial"/>
          <w:szCs w:val="24"/>
        </w:rPr>
      </w:pPr>
      <w:r>
        <w:rPr>
          <w:rFonts w:ascii="Arial" w:hAnsi="Arial" w:cs="Arial"/>
          <w:b/>
          <w:szCs w:val="24"/>
        </w:rPr>
        <w:lastRenderedPageBreak/>
        <w:t xml:space="preserve">What </w:t>
      </w:r>
      <w:r w:rsidR="00D51DAE">
        <w:rPr>
          <w:rFonts w:ascii="Arial" w:hAnsi="Arial" w:cs="Arial"/>
          <w:b/>
          <w:szCs w:val="24"/>
        </w:rPr>
        <w:t xml:space="preserve">period of </w:t>
      </w:r>
      <w:r>
        <w:rPr>
          <w:rFonts w:ascii="Arial" w:hAnsi="Arial" w:cs="Arial"/>
          <w:b/>
          <w:szCs w:val="24"/>
        </w:rPr>
        <w:t>notice is required for a properly noticed meeting?</w:t>
      </w:r>
      <w:r w:rsidR="00DF0E1C" w:rsidRPr="00DF0E1C">
        <w:rPr>
          <w:rFonts w:ascii="Arial" w:hAnsi="Arial" w:cs="Arial"/>
          <w:b/>
          <w:color w:val="1F497D" w:themeColor="text2"/>
          <w:szCs w:val="24"/>
        </w:rPr>
        <w:t xml:space="preserve"> (New question)</w:t>
      </w:r>
    </w:p>
    <w:p w:rsidR="001828CF" w:rsidRPr="001828CF" w:rsidRDefault="001828CF" w:rsidP="001828CF">
      <w:pPr>
        <w:pStyle w:val="ListParagraph"/>
        <w:rPr>
          <w:rFonts w:ascii="Arial" w:hAnsi="Arial" w:cs="Arial"/>
          <w:szCs w:val="24"/>
        </w:rPr>
      </w:pPr>
      <w:r>
        <w:rPr>
          <w:rFonts w:ascii="Arial" w:hAnsi="Arial" w:cs="Arial"/>
          <w:szCs w:val="24"/>
        </w:rPr>
        <w:t>10 days’ notice must be provided to any person who requests it (we accomplish this through an online subscription) and by posting an agenda on the State Bar’s website.</w:t>
      </w:r>
      <w:r w:rsidR="004E3AE6">
        <w:rPr>
          <w:rFonts w:ascii="Arial" w:hAnsi="Arial" w:cs="Arial"/>
          <w:szCs w:val="24"/>
        </w:rPr>
        <w:t xml:space="preserve"> S</w:t>
      </w:r>
      <w:r w:rsidR="002F7589">
        <w:rPr>
          <w:rFonts w:ascii="Arial" w:hAnsi="Arial" w:cs="Arial"/>
          <w:szCs w:val="24"/>
        </w:rPr>
        <w:t xml:space="preserve">ee questions 32 – </w:t>
      </w:r>
      <w:r w:rsidR="004E3AE6">
        <w:rPr>
          <w:rFonts w:ascii="Arial" w:hAnsi="Arial" w:cs="Arial"/>
          <w:szCs w:val="24"/>
        </w:rPr>
        <w:t>3</w:t>
      </w:r>
      <w:r w:rsidR="002F7589">
        <w:rPr>
          <w:rFonts w:ascii="Arial" w:hAnsi="Arial" w:cs="Arial"/>
          <w:szCs w:val="24"/>
        </w:rPr>
        <w:t>5 for additional information</w:t>
      </w:r>
      <w:r w:rsidR="004E3AE6">
        <w:rPr>
          <w:rFonts w:ascii="Arial" w:hAnsi="Arial" w:cs="Arial"/>
          <w:szCs w:val="24"/>
        </w:rPr>
        <w:t>.</w:t>
      </w:r>
    </w:p>
    <w:p w:rsidR="007672E1" w:rsidRPr="004E22E4" w:rsidRDefault="007672E1" w:rsidP="007672E1">
      <w:pPr>
        <w:pStyle w:val="ListParagraph"/>
        <w:rPr>
          <w:rFonts w:ascii="Arial" w:hAnsi="Arial" w:cs="Arial"/>
          <w:szCs w:val="24"/>
        </w:rPr>
      </w:pPr>
    </w:p>
    <w:p w:rsidR="007672E1" w:rsidRPr="007329C5" w:rsidRDefault="007672E1" w:rsidP="007672E1">
      <w:pPr>
        <w:pStyle w:val="ListParagraph"/>
        <w:numPr>
          <w:ilvl w:val="0"/>
          <w:numId w:val="3"/>
        </w:numPr>
        <w:rPr>
          <w:rFonts w:ascii="Arial" w:hAnsi="Arial" w:cs="Arial"/>
          <w:b/>
          <w:szCs w:val="24"/>
        </w:rPr>
      </w:pPr>
      <w:r w:rsidRPr="007329C5">
        <w:rPr>
          <w:rFonts w:ascii="Arial" w:hAnsi="Arial" w:cs="Arial"/>
          <w:b/>
          <w:color w:val="244061"/>
          <w:szCs w:val="24"/>
          <w14:textFill>
            <w14:solidFill>
              <w14:srgbClr w14:val="244061">
                <w14:lumMod w14:val="50000"/>
              </w14:srgbClr>
            </w14:solidFill>
          </w14:textFill>
        </w:rPr>
        <w:t xml:space="preserve">What are exemptions from a meeting? </w:t>
      </w:r>
    </w:p>
    <w:p w:rsidR="007672E1" w:rsidRPr="004E22E4" w:rsidRDefault="007672E1" w:rsidP="007672E1">
      <w:pPr>
        <w:pStyle w:val="ListParagraph"/>
        <w:rPr>
          <w:rFonts w:ascii="Arial" w:hAnsi="Arial" w:cs="Arial"/>
          <w:szCs w:val="24"/>
        </w:rPr>
      </w:pPr>
      <w:r w:rsidRPr="004E22E4">
        <w:rPr>
          <w:rFonts w:ascii="Arial" w:hAnsi="Arial" w:cs="Arial"/>
          <w:szCs w:val="24"/>
        </w:rPr>
        <w:t>The following do not constitute a meeting:</w:t>
      </w:r>
    </w:p>
    <w:p w:rsidR="007672E1" w:rsidRPr="004E22E4" w:rsidRDefault="007672E1" w:rsidP="007672E1">
      <w:pPr>
        <w:pStyle w:val="ListParagraph"/>
        <w:numPr>
          <w:ilvl w:val="0"/>
          <w:numId w:val="6"/>
        </w:numPr>
        <w:rPr>
          <w:rFonts w:ascii="Arial" w:hAnsi="Arial" w:cs="Arial"/>
          <w:szCs w:val="24"/>
        </w:rPr>
      </w:pPr>
      <w:r w:rsidRPr="004E22E4">
        <w:rPr>
          <w:rFonts w:ascii="Arial" w:hAnsi="Arial" w:cs="Arial"/>
          <w:szCs w:val="24"/>
        </w:rPr>
        <w:t>Individual contacts between members of a body and others that do not otherwise violate the statute</w:t>
      </w:r>
    </w:p>
    <w:p w:rsidR="007672E1" w:rsidRPr="004E22E4" w:rsidRDefault="007672E1" w:rsidP="007672E1">
      <w:pPr>
        <w:pStyle w:val="ListParagraph"/>
        <w:numPr>
          <w:ilvl w:val="0"/>
          <w:numId w:val="6"/>
        </w:numPr>
        <w:rPr>
          <w:rFonts w:ascii="Arial" w:hAnsi="Arial" w:cs="Arial"/>
          <w:szCs w:val="24"/>
        </w:rPr>
      </w:pPr>
      <w:r w:rsidRPr="004E22E4">
        <w:rPr>
          <w:rFonts w:ascii="Arial" w:hAnsi="Arial" w:cs="Arial"/>
          <w:szCs w:val="24"/>
        </w:rPr>
        <w:t>Attendance of a majority of members at a conference or similar gathering open to the public as long as the body’s business is not discussed</w:t>
      </w:r>
    </w:p>
    <w:p w:rsidR="007672E1" w:rsidRPr="004E22E4" w:rsidRDefault="007672E1" w:rsidP="007672E1">
      <w:pPr>
        <w:pStyle w:val="ListParagraph"/>
        <w:numPr>
          <w:ilvl w:val="0"/>
          <w:numId w:val="6"/>
        </w:numPr>
        <w:rPr>
          <w:rFonts w:ascii="Arial" w:hAnsi="Arial" w:cs="Arial"/>
          <w:szCs w:val="24"/>
        </w:rPr>
      </w:pPr>
      <w:r w:rsidRPr="004E22E4">
        <w:rPr>
          <w:rFonts w:ascii="Arial" w:hAnsi="Arial" w:cs="Arial"/>
          <w:szCs w:val="24"/>
        </w:rPr>
        <w:t>Attendance of a majority of members at an open and publicized meeting regarding a topic of state concern organized by an outside entity as long as the body’s business is not discussed</w:t>
      </w:r>
    </w:p>
    <w:p w:rsidR="007672E1" w:rsidRPr="004E22E4" w:rsidRDefault="007672E1" w:rsidP="007672E1">
      <w:pPr>
        <w:pStyle w:val="ListParagraph"/>
        <w:numPr>
          <w:ilvl w:val="0"/>
          <w:numId w:val="6"/>
        </w:numPr>
        <w:rPr>
          <w:rFonts w:ascii="Arial" w:hAnsi="Arial" w:cs="Arial"/>
          <w:szCs w:val="24"/>
        </w:rPr>
      </w:pPr>
      <w:r w:rsidRPr="004E22E4">
        <w:rPr>
          <w:rFonts w:ascii="Arial" w:hAnsi="Arial" w:cs="Arial"/>
          <w:szCs w:val="24"/>
        </w:rPr>
        <w:t>Attendance of a majority of members at a purely social or ceremonial occasion as long as the body’s business is not discussed</w:t>
      </w:r>
    </w:p>
    <w:p w:rsidR="007672E1" w:rsidRDefault="007672E1" w:rsidP="007672E1">
      <w:pPr>
        <w:pStyle w:val="ListParagraph"/>
        <w:numPr>
          <w:ilvl w:val="0"/>
          <w:numId w:val="6"/>
        </w:numPr>
        <w:rPr>
          <w:rFonts w:ascii="Arial" w:hAnsi="Arial" w:cs="Arial"/>
          <w:szCs w:val="24"/>
        </w:rPr>
      </w:pPr>
      <w:r w:rsidRPr="004E22E4">
        <w:rPr>
          <w:rFonts w:ascii="Arial" w:hAnsi="Arial" w:cs="Arial"/>
          <w:szCs w:val="24"/>
        </w:rPr>
        <w:t>Attendance of a majority of the members of a body at an open and noticed meeting of a standing committee if the members who are not also members of the standing committee attend only as observers</w:t>
      </w:r>
    </w:p>
    <w:p w:rsidR="00DD6FB2" w:rsidRPr="00DD6FB2" w:rsidRDefault="00DD6FB2" w:rsidP="00DD6FB2">
      <w:pPr>
        <w:rPr>
          <w:rFonts w:ascii="Arial" w:hAnsi="Arial" w:cs="Arial"/>
          <w:szCs w:val="24"/>
        </w:rPr>
      </w:pPr>
    </w:p>
    <w:p w:rsidR="007672E1" w:rsidRPr="007329C5" w:rsidRDefault="007672E1" w:rsidP="007672E1">
      <w:pPr>
        <w:pStyle w:val="ListParagraph"/>
        <w:numPr>
          <w:ilvl w:val="0"/>
          <w:numId w:val="3"/>
        </w:numPr>
        <w:rPr>
          <w:rFonts w:ascii="Arial" w:hAnsi="Arial" w:cs="Arial"/>
          <w:b/>
          <w:szCs w:val="24"/>
        </w:rPr>
      </w:pPr>
      <w:r w:rsidRPr="007329C5">
        <w:rPr>
          <w:rFonts w:ascii="Arial" w:hAnsi="Arial" w:cs="Arial"/>
          <w:b/>
          <w:szCs w:val="24"/>
        </w:rPr>
        <w:t>Does a pre-call with (4) officers constitute a meeting?</w:t>
      </w:r>
    </w:p>
    <w:p w:rsidR="007672E1" w:rsidRPr="00CF6E95" w:rsidRDefault="007672E1" w:rsidP="007672E1">
      <w:pPr>
        <w:pStyle w:val="ListParagraph"/>
        <w:rPr>
          <w:rFonts w:ascii="Arial" w:hAnsi="Arial" w:cs="Arial"/>
          <w:szCs w:val="24"/>
        </w:rPr>
      </w:pPr>
      <w:r w:rsidRPr="00CF6E95">
        <w:rPr>
          <w:rFonts w:ascii="Arial" w:hAnsi="Arial" w:cs="Arial"/>
          <w:szCs w:val="24"/>
        </w:rPr>
        <w:t>It depends on the size of the body of which the officers are members. If the 4 officers do not constitute a quorum of the larger group, then this would not be a meeting so long as the 4 officers do not further discuss content with additional members that ultimately add up to a quorum.</w:t>
      </w:r>
    </w:p>
    <w:p w:rsidR="007672E1" w:rsidRPr="00CF6E95" w:rsidRDefault="007672E1" w:rsidP="007672E1">
      <w:pPr>
        <w:pStyle w:val="ListParagraph"/>
        <w:rPr>
          <w:rFonts w:ascii="Arial" w:hAnsi="Arial" w:cs="Arial"/>
          <w:szCs w:val="24"/>
        </w:rPr>
      </w:pPr>
    </w:p>
    <w:p w:rsidR="007672E1" w:rsidRPr="007329C5" w:rsidRDefault="007672E1" w:rsidP="007672E1">
      <w:pPr>
        <w:pStyle w:val="ListParagraph"/>
        <w:numPr>
          <w:ilvl w:val="0"/>
          <w:numId w:val="3"/>
        </w:numPr>
        <w:rPr>
          <w:rFonts w:ascii="Arial" w:hAnsi="Arial" w:cs="Arial"/>
          <w:b/>
          <w:szCs w:val="24"/>
        </w:rPr>
      </w:pPr>
      <w:r w:rsidRPr="007329C5">
        <w:rPr>
          <w:rFonts w:ascii="Arial" w:hAnsi="Arial" w:cs="Arial"/>
          <w:b/>
          <w:szCs w:val="24"/>
        </w:rPr>
        <w:t>What constitutes a sub-committee?</w:t>
      </w:r>
    </w:p>
    <w:p w:rsidR="007672E1" w:rsidRDefault="007672E1" w:rsidP="007672E1">
      <w:pPr>
        <w:pStyle w:val="ListParagraph"/>
        <w:rPr>
          <w:rFonts w:ascii="Arial" w:hAnsi="Arial" w:cs="Arial"/>
          <w:szCs w:val="24"/>
        </w:rPr>
      </w:pPr>
      <w:r w:rsidRPr="00CF6E95">
        <w:rPr>
          <w:rFonts w:ascii="Arial" w:hAnsi="Arial" w:cs="Arial"/>
          <w:szCs w:val="24"/>
        </w:rPr>
        <w:t>For Bagley-Keene purposes, a sub-committee is a group of 3 or more persons formally created by a body covered by the Act.  Formal creation includes voting by body or appointment by Chair or other member of body with authority to do so.</w:t>
      </w:r>
    </w:p>
    <w:p w:rsidR="00315F66" w:rsidRDefault="00315F66" w:rsidP="007672E1">
      <w:pPr>
        <w:pStyle w:val="ListParagraph"/>
        <w:rPr>
          <w:rFonts w:ascii="Arial" w:hAnsi="Arial" w:cs="Arial"/>
          <w:szCs w:val="24"/>
        </w:rPr>
      </w:pPr>
    </w:p>
    <w:p w:rsidR="00315F66" w:rsidRPr="00315F66" w:rsidRDefault="00315F66" w:rsidP="00315F66">
      <w:pPr>
        <w:pStyle w:val="ListParagraph"/>
        <w:numPr>
          <w:ilvl w:val="0"/>
          <w:numId w:val="3"/>
        </w:numPr>
        <w:rPr>
          <w:rFonts w:ascii="Arial" w:hAnsi="Arial" w:cs="Arial"/>
          <w:szCs w:val="24"/>
        </w:rPr>
      </w:pPr>
      <w:r>
        <w:rPr>
          <w:rFonts w:ascii="Arial" w:hAnsi="Arial" w:cs="Arial"/>
          <w:b/>
          <w:szCs w:val="24"/>
        </w:rPr>
        <w:t>Does a group of 2 have to comply with Bagley-Keene?</w:t>
      </w:r>
      <w:r w:rsidR="00DF0E1C">
        <w:rPr>
          <w:rFonts w:ascii="Arial" w:hAnsi="Arial" w:cs="Arial"/>
          <w:b/>
          <w:szCs w:val="24"/>
        </w:rPr>
        <w:t xml:space="preserve"> </w:t>
      </w:r>
    </w:p>
    <w:p w:rsidR="00315F66" w:rsidRPr="00315F66" w:rsidRDefault="00315F66" w:rsidP="00315F66">
      <w:pPr>
        <w:pStyle w:val="ListParagraph"/>
        <w:rPr>
          <w:rFonts w:ascii="Arial" w:hAnsi="Arial" w:cs="Arial"/>
          <w:szCs w:val="24"/>
        </w:rPr>
      </w:pPr>
      <w:r>
        <w:rPr>
          <w:rFonts w:ascii="Arial" w:hAnsi="Arial" w:cs="Arial"/>
          <w:szCs w:val="24"/>
        </w:rPr>
        <w:t>An informal group of 2 that does not have authority to act on behalf of the larger group may meet without complying with Bagley-Keene.  They may also talk to other members of the group, as long as they ensure that they do not talk with a quorum or more.  And they are fee to talk to as many non-committee members as they wish.</w:t>
      </w:r>
    </w:p>
    <w:p w:rsidR="007672E1" w:rsidRPr="00CF6E95" w:rsidRDefault="007672E1" w:rsidP="007672E1">
      <w:pPr>
        <w:pStyle w:val="ListParagraph"/>
        <w:rPr>
          <w:rFonts w:ascii="Arial" w:hAnsi="Arial" w:cs="Arial"/>
          <w:szCs w:val="24"/>
        </w:rPr>
      </w:pPr>
    </w:p>
    <w:p w:rsidR="007672E1" w:rsidRPr="007329C5" w:rsidRDefault="007672E1" w:rsidP="007672E1">
      <w:pPr>
        <w:pStyle w:val="ListParagraph"/>
        <w:numPr>
          <w:ilvl w:val="0"/>
          <w:numId w:val="3"/>
        </w:numPr>
        <w:rPr>
          <w:rFonts w:ascii="Arial" w:hAnsi="Arial" w:cs="Arial"/>
          <w:b/>
          <w:szCs w:val="24"/>
        </w:rPr>
      </w:pPr>
      <w:r w:rsidRPr="007329C5">
        <w:rPr>
          <w:rFonts w:ascii="Arial" w:hAnsi="Arial" w:cs="Arial"/>
          <w:b/>
          <w:szCs w:val="24"/>
        </w:rPr>
        <w:t>Does Bagley-Keene apply when a subcommittee holds a brainstorming session wh</w:t>
      </w:r>
      <w:r w:rsidR="00CF6E95" w:rsidRPr="007329C5">
        <w:rPr>
          <w:rFonts w:ascii="Arial" w:hAnsi="Arial" w:cs="Arial"/>
          <w:b/>
          <w:szCs w:val="24"/>
        </w:rPr>
        <w:t xml:space="preserve">ere no official action is taken? </w:t>
      </w:r>
    </w:p>
    <w:p w:rsidR="007672E1" w:rsidRPr="00CF6E95" w:rsidRDefault="007672E1" w:rsidP="007672E1">
      <w:pPr>
        <w:pStyle w:val="ListParagraph"/>
        <w:rPr>
          <w:rFonts w:ascii="Arial" w:hAnsi="Arial" w:cs="Arial"/>
          <w:szCs w:val="24"/>
        </w:rPr>
      </w:pPr>
      <w:r w:rsidRPr="00CF6E95">
        <w:rPr>
          <w:rFonts w:ascii="Arial" w:hAnsi="Arial" w:cs="Arial"/>
          <w:szCs w:val="24"/>
        </w:rPr>
        <w:t>Yes, Bagley-Keene applies as long as a quorum of a covered body hears, discusses or deliberates on a matter, even if no action is taken.</w:t>
      </w:r>
    </w:p>
    <w:p w:rsidR="007672E1" w:rsidRPr="00CF6E95" w:rsidRDefault="007672E1" w:rsidP="007672E1">
      <w:pPr>
        <w:pStyle w:val="ListParagraph"/>
        <w:rPr>
          <w:rFonts w:ascii="Arial" w:hAnsi="Arial" w:cs="Arial"/>
          <w:szCs w:val="24"/>
        </w:rPr>
      </w:pPr>
    </w:p>
    <w:p w:rsidR="007672E1" w:rsidRPr="007329C5" w:rsidRDefault="007672E1" w:rsidP="007672E1">
      <w:pPr>
        <w:pStyle w:val="ListParagraph"/>
        <w:numPr>
          <w:ilvl w:val="0"/>
          <w:numId w:val="3"/>
        </w:numPr>
        <w:rPr>
          <w:rFonts w:ascii="Arial" w:hAnsi="Arial" w:cs="Arial"/>
          <w:b/>
          <w:szCs w:val="24"/>
        </w:rPr>
      </w:pPr>
      <w:r w:rsidRPr="007329C5">
        <w:rPr>
          <w:rFonts w:ascii="Arial" w:hAnsi="Arial" w:cs="Arial"/>
          <w:b/>
          <w:szCs w:val="24"/>
        </w:rPr>
        <w:t xml:space="preserve">Can 8 or fewer Executive Committee members (where 9 members would be a quorum) hold a meeting without a 10-day notice or agenda? </w:t>
      </w:r>
    </w:p>
    <w:p w:rsidR="007672E1" w:rsidRPr="00CF6E95" w:rsidRDefault="007672E1" w:rsidP="007672E1">
      <w:pPr>
        <w:pStyle w:val="ListParagraph"/>
        <w:rPr>
          <w:rFonts w:ascii="Arial" w:hAnsi="Arial" w:cs="Arial"/>
          <w:szCs w:val="24"/>
        </w:rPr>
      </w:pPr>
      <w:r w:rsidRPr="00CF6E95">
        <w:rPr>
          <w:rFonts w:ascii="Arial" w:hAnsi="Arial" w:cs="Arial"/>
          <w:szCs w:val="24"/>
        </w:rPr>
        <w:lastRenderedPageBreak/>
        <w:t>Yes, as long as those members ensure that they do not talk to any additional members that would ultimately wrap up a quorum.</w:t>
      </w:r>
    </w:p>
    <w:p w:rsidR="007672E1" w:rsidRPr="00CF6E95" w:rsidRDefault="007672E1" w:rsidP="007672E1">
      <w:pPr>
        <w:pStyle w:val="ListParagraph"/>
        <w:rPr>
          <w:rFonts w:ascii="Arial" w:hAnsi="Arial" w:cs="Arial"/>
          <w:szCs w:val="24"/>
        </w:rPr>
      </w:pPr>
    </w:p>
    <w:p w:rsidR="007672E1" w:rsidRPr="007329C5" w:rsidRDefault="007672E1" w:rsidP="007672E1">
      <w:pPr>
        <w:pStyle w:val="ListParagraph"/>
        <w:numPr>
          <w:ilvl w:val="0"/>
          <w:numId w:val="3"/>
        </w:numPr>
        <w:rPr>
          <w:rFonts w:ascii="Arial" w:hAnsi="Arial" w:cs="Arial"/>
          <w:b/>
          <w:szCs w:val="24"/>
        </w:rPr>
      </w:pPr>
      <w:r w:rsidRPr="007329C5">
        <w:rPr>
          <w:rFonts w:ascii="Arial" w:hAnsi="Arial" w:cs="Arial"/>
          <w:b/>
          <w:szCs w:val="24"/>
        </w:rPr>
        <w:t>Under what circumstances can a meeting be closed?</w:t>
      </w:r>
    </w:p>
    <w:p w:rsidR="007672E1" w:rsidRPr="00CF6E95" w:rsidRDefault="007672E1" w:rsidP="007672E1">
      <w:pPr>
        <w:pStyle w:val="ListParagraph"/>
        <w:rPr>
          <w:rFonts w:ascii="Arial" w:hAnsi="Arial" w:cs="Arial"/>
          <w:szCs w:val="24"/>
        </w:rPr>
      </w:pPr>
      <w:r w:rsidRPr="00CF6E95">
        <w:rPr>
          <w:rFonts w:ascii="Arial" w:hAnsi="Arial" w:cs="Arial"/>
          <w:szCs w:val="24"/>
        </w:rPr>
        <w:t>A meeting can be closed under any of the grounds allowed by Bagley-Keene or by Business and Professions Code section 6026.5.  A summary list of each of the exceptions appears in the Summary of Bagley-Keene Act Requirements document, previously distributed.</w:t>
      </w:r>
    </w:p>
    <w:p w:rsidR="007672E1" w:rsidRDefault="007672E1" w:rsidP="007672E1">
      <w:pPr>
        <w:pStyle w:val="ListParagraph"/>
        <w:rPr>
          <w:rFonts w:ascii="Arial" w:hAnsi="Arial" w:cs="Arial"/>
          <w:szCs w:val="24"/>
        </w:rPr>
      </w:pPr>
    </w:p>
    <w:p w:rsidR="00C177DE" w:rsidRPr="00CF6E95" w:rsidRDefault="00C177DE" w:rsidP="007672E1">
      <w:pPr>
        <w:pStyle w:val="ListParagraph"/>
        <w:rPr>
          <w:rFonts w:ascii="Arial" w:hAnsi="Arial" w:cs="Arial"/>
          <w:szCs w:val="24"/>
        </w:rPr>
      </w:pPr>
    </w:p>
    <w:p w:rsidR="007672E1" w:rsidRPr="00CF6E95" w:rsidRDefault="007672E1" w:rsidP="007672E1">
      <w:pPr>
        <w:pStyle w:val="ListParagraph"/>
        <w:numPr>
          <w:ilvl w:val="0"/>
          <w:numId w:val="3"/>
        </w:numPr>
        <w:rPr>
          <w:rFonts w:ascii="Arial" w:hAnsi="Arial" w:cs="Arial"/>
          <w:b/>
          <w:szCs w:val="24"/>
        </w:rPr>
      </w:pPr>
      <w:r w:rsidRPr="00CF6E95">
        <w:rPr>
          <w:rFonts w:ascii="Arial" w:hAnsi="Arial" w:cs="Arial"/>
          <w:b/>
          <w:szCs w:val="24"/>
        </w:rPr>
        <w:t xml:space="preserve">Can meetings that cover committee appointments or section awards be conducted in closed session? </w:t>
      </w:r>
    </w:p>
    <w:p w:rsidR="00315F66" w:rsidRDefault="007672E1" w:rsidP="0062035F">
      <w:pPr>
        <w:ind w:left="720"/>
        <w:rPr>
          <w:rFonts w:ascii="Arial" w:hAnsi="Arial" w:cs="Arial"/>
          <w:sz w:val="24"/>
          <w:szCs w:val="24"/>
        </w:rPr>
      </w:pPr>
      <w:r w:rsidRPr="00CF6E95">
        <w:rPr>
          <w:rFonts w:ascii="Arial" w:hAnsi="Arial" w:cs="Arial"/>
          <w:sz w:val="24"/>
          <w:szCs w:val="24"/>
        </w:rPr>
        <w:t>Yes, under Business and Professions Code section 6026.5(d) and Government Code section 11126(c)(5).</w:t>
      </w:r>
    </w:p>
    <w:p w:rsidR="00C177DE" w:rsidRDefault="00C177DE" w:rsidP="0062035F">
      <w:pPr>
        <w:ind w:left="720"/>
        <w:rPr>
          <w:rFonts w:ascii="Arial" w:eastAsia="Calibri" w:hAnsi="Arial" w:cs="Arial"/>
          <w:kern w:val="0"/>
          <w:sz w:val="24"/>
          <w:szCs w:val="24"/>
        </w:rPr>
      </w:pPr>
    </w:p>
    <w:p w:rsidR="007672E1" w:rsidRPr="007329C5" w:rsidRDefault="007672E1" w:rsidP="007672E1">
      <w:pPr>
        <w:pStyle w:val="ListParagraph"/>
        <w:numPr>
          <w:ilvl w:val="0"/>
          <w:numId w:val="3"/>
        </w:numPr>
        <w:rPr>
          <w:rFonts w:ascii="Arial" w:hAnsi="Arial" w:cs="Arial"/>
          <w:b/>
          <w:szCs w:val="24"/>
        </w:rPr>
      </w:pPr>
      <w:r w:rsidRPr="007329C5">
        <w:rPr>
          <w:rFonts w:ascii="Arial" w:hAnsi="Arial" w:cs="Arial"/>
          <w:b/>
          <w:szCs w:val="24"/>
        </w:rPr>
        <w:t xml:space="preserve">Do votes taken in closed session need to be made public? </w:t>
      </w:r>
    </w:p>
    <w:p w:rsidR="007672E1" w:rsidRPr="00CF6E95" w:rsidRDefault="007672E1" w:rsidP="007672E1">
      <w:pPr>
        <w:pStyle w:val="ListParagraph"/>
        <w:rPr>
          <w:rFonts w:ascii="Arial" w:hAnsi="Arial" w:cs="Arial"/>
          <w:szCs w:val="24"/>
        </w:rPr>
      </w:pPr>
      <w:r w:rsidRPr="00CF6E95">
        <w:rPr>
          <w:rFonts w:ascii="Arial" w:hAnsi="Arial" w:cs="Arial"/>
          <w:szCs w:val="24"/>
        </w:rPr>
        <w:t>No</w:t>
      </w:r>
      <w:r w:rsidR="006A087A">
        <w:rPr>
          <w:rFonts w:ascii="Arial" w:hAnsi="Arial" w:cs="Arial"/>
          <w:szCs w:val="24"/>
        </w:rPr>
        <w:t xml:space="preserve">. </w:t>
      </w:r>
    </w:p>
    <w:p w:rsidR="007672E1" w:rsidRPr="00CF6E95" w:rsidRDefault="007672E1" w:rsidP="007672E1">
      <w:pPr>
        <w:pStyle w:val="ListParagraph"/>
        <w:rPr>
          <w:rFonts w:ascii="Arial" w:hAnsi="Arial" w:cs="Arial"/>
          <w:szCs w:val="24"/>
        </w:rPr>
      </w:pPr>
    </w:p>
    <w:p w:rsidR="000624C4" w:rsidRPr="007329C5" w:rsidRDefault="007672E1" w:rsidP="007672E1">
      <w:pPr>
        <w:pStyle w:val="ListParagraph"/>
        <w:numPr>
          <w:ilvl w:val="0"/>
          <w:numId w:val="3"/>
        </w:numPr>
        <w:rPr>
          <w:rFonts w:ascii="Arial" w:hAnsi="Arial" w:cs="Arial"/>
          <w:b/>
          <w:szCs w:val="24"/>
        </w:rPr>
      </w:pPr>
      <w:r w:rsidRPr="007329C5">
        <w:rPr>
          <w:rFonts w:ascii="Arial" w:hAnsi="Arial" w:cs="Arial"/>
          <w:b/>
          <w:szCs w:val="24"/>
        </w:rPr>
        <w:t>How is voting done and recorded for open meetings?</w:t>
      </w:r>
    </w:p>
    <w:p w:rsidR="007672E1" w:rsidRDefault="007672E1" w:rsidP="000624C4">
      <w:pPr>
        <w:pStyle w:val="ListParagraph"/>
        <w:rPr>
          <w:rFonts w:ascii="Arial" w:hAnsi="Arial" w:cs="Arial"/>
          <w:szCs w:val="24"/>
        </w:rPr>
      </w:pPr>
      <w:r w:rsidRPr="000624C4">
        <w:rPr>
          <w:rFonts w:ascii="Arial" w:hAnsi="Arial" w:cs="Arial"/>
          <w:szCs w:val="24"/>
        </w:rPr>
        <w:t>Bagley-Keene requires a public report of the vote of each person.  This can be recorded at the meeting and made available to members of the public who ask.  The Board takes a roll call at the start of each meeting, and unless there is a complaint, substitutes that roll-call if it is apparent that the vote will be unanimous.  For teleconference meetings, each vote must be by roll-call.</w:t>
      </w:r>
    </w:p>
    <w:p w:rsidR="00DD6FB2" w:rsidRDefault="00DD6FB2" w:rsidP="000624C4">
      <w:pPr>
        <w:pStyle w:val="ListParagraph"/>
        <w:rPr>
          <w:rFonts w:ascii="Arial" w:hAnsi="Arial" w:cs="Arial"/>
          <w:szCs w:val="24"/>
        </w:rPr>
      </w:pPr>
    </w:p>
    <w:p w:rsidR="007672E1" w:rsidRPr="00343120" w:rsidRDefault="007672E1" w:rsidP="007672E1">
      <w:pPr>
        <w:pStyle w:val="ListParagraph"/>
        <w:numPr>
          <w:ilvl w:val="0"/>
          <w:numId w:val="3"/>
        </w:numPr>
        <w:rPr>
          <w:rFonts w:ascii="Arial" w:hAnsi="Arial" w:cs="Arial"/>
          <w:b/>
          <w:szCs w:val="24"/>
        </w:rPr>
      </w:pPr>
      <w:r w:rsidRPr="00343120">
        <w:rPr>
          <w:rFonts w:ascii="Arial" w:hAnsi="Arial" w:cs="Arial"/>
          <w:b/>
          <w:szCs w:val="24"/>
        </w:rPr>
        <w:t>What is a serial meeting?</w:t>
      </w:r>
    </w:p>
    <w:p w:rsidR="007672E1" w:rsidRPr="00CF6E95" w:rsidRDefault="007672E1" w:rsidP="007672E1">
      <w:pPr>
        <w:pStyle w:val="ListParagraph"/>
        <w:rPr>
          <w:rFonts w:ascii="Arial" w:hAnsi="Arial" w:cs="Arial"/>
          <w:szCs w:val="24"/>
        </w:rPr>
      </w:pPr>
      <w:r w:rsidRPr="00CF6E95">
        <w:rPr>
          <w:rFonts w:ascii="Arial" w:hAnsi="Arial" w:cs="Arial"/>
          <w:szCs w:val="24"/>
        </w:rPr>
        <w:t>Any time that a quorum (majority) of members use a series of conversations, including in person, email</w:t>
      </w:r>
      <w:r w:rsidR="00D51DAE">
        <w:rPr>
          <w:rFonts w:ascii="Arial" w:hAnsi="Arial" w:cs="Arial"/>
          <w:szCs w:val="24"/>
        </w:rPr>
        <w:t xml:space="preserve"> (i.e., though a thread that ultimately goes to a quorum of members or more)</w:t>
      </w:r>
      <w:r w:rsidRPr="00CF6E95">
        <w:rPr>
          <w:rFonts w:ascii="Arial" w:hAnsi="Arial" w:cs="Arial"/>
          <w:szCs w:val="24"/>
        </w:rPr>
        <w:t>, phone, or through intermediaries, to discuss</w:t>
      </w:r>
      <w:r w:rsidR="00837FE5">
        <w:rPr>
          <w:rFonts w:ascii="Arial" w:hAnsi="Arial" w:cs="Arial"/>
          <w:szCs w:val="24"/>
        </w:rPr>
        <w:t>, deliberate or take action on</w:t>
      </w:r>
      <w:r w:rsidRPr="00CF6E95">
        <w:rPr>
          <w:rFonts w:ascii="Arial" w:hAnsi="Arial" w:cs="Arial"/>
          <w:szCs w:val="24"/>
        </w:rPr>
        <w:t xml:space="preserve"> a matter within its jurisdiction.</w:t>
      </w:r>
    </w:p>
    <w:p w:rsidR="007672E1" w:rsidRPr="00CF6E95" w:rsidRDefault="007672E1" w:rsidP="007672E1">
      <w:pPr>
        <w:pStyle w:val="ListParagraph"/>
        <w:rPr>
          <w:rFonts w:ascii="Arial" w:hAnsi="Arial" w:cs="Arial"/>
          <w:szCs w:val="24"/>
        </w:rPr>
      </w:pPr>
    </w:p>
    <w:p w:rsidR="007672E1" w:rsidRPr="00343120" w:rsidRDefault="007672E1" w:rsidP="007672E1">
      <w:pPr>
        <w:pStyle w:val="ListParagraph"/>
        <w:numPr>
          <w:ilvl w:val="0"/>
          <w:numId w:val="3"/>
        </w:numPr>
        <w:rPr>
          <w:rFonts w:ascii="Arial" w:hAnsi="Arial" w:cs="Arial"/>
          <w:b/>
          <w:szCs w:val="24"/>
        </w:rPr>
      </w:pPr>
      <w:r w:rsidRPr="00343120">
        <w:rPr>
          <w:rFonts w:ascii="Arial" w:hAnsi="Arial" w:cs="Arial"/>
          <w:b/>
          <w:szCs w:val="24"/>
        </w:rPr>
        <w:t>If a Section Chair communicates to the full executive committee is that considered a meeting?</w:t>
      </w:r>
    </w:p>
    <w:p w:rsidR="007672E1" w:rsidRPr="00CF6E95" w:rsidRDefault="007672E1" w:rsidP="007672E1">
      <w:pPr>
        <w:pStyle w:val="ListParagraph"/>
        <w:rPr>
          <w:rFonts w:ascii="Arial" w:hAnsi="Arial" w:cs="Arial"/>
          <w:szCs w:val="24"/>
        </w:rPr>
      </w:pPr>
      <w:r w:rsidRPr="00CF6E95">
        <w:rPr>
          <w:rFonts w:ascii="Arial" w:hAnsi="Arial" w:cs="Arial"/>
          <w:szCs w:val="24"/>
        </w:rPr>
        <w:t>Yes, assuming that the communication is about information within their jurisdiction.  The communication of information to a majority creates a meeting because the information has been “heard” and can be deliberated upon.  Also, if members began emailing each other or replied to the Chair, this can also create a quorum and a prohibited meeting.</w:t>
      </w:r>
      <w:r w:rsidR="00801303">
        <w:rPr>
          <w:rFonts w:ascii="Arial" w:hAnsi="Arial" w:cs="Arial"/>
          <w:szCs w:val="24"/>
        </w:rPr>
        <w:t xml:space="preserve">  However, </w:t>
      </w:r>
      <w:r w:rsidR="002D5CEA">
        <w:rPr>
          <w:rFonts w:ascii="Arial" w:hAnsi="Arial" w:cs="Arial"/>
          <w:szCs w:val="24"/>
        </w:rPr>
        <w:t xml:space="preserve">although email to a majority of members would create a prohibited meeting, these emails </w:t>
      </w:r>
      <w:r w:rsidR="00801303">
        <w:rPr>
          <w:rFonts w:ascii="Arial" w:hAnsi="Arial" w:cs="Arial"/>
          <w:szCs w:val="24"/>
        </w:rPr>
        <w:t xml:space="preserve">cannot be </w:t>
      </w:r>
      <w:r w:rsidR="002D5CEA">
        <w:rPr>
          <w:rFonts w:ascii="Arial" w:hAnsi="Arial" w:cs="Arial"/>
          <w:szCs w:val="24"/>
        </w:rPr>
        <w:t xml:space="preserve">properly </w:t>
      </w:r>
      <w:r w:rsidR="00801303">
        <w:rPr>
          <w:rFonts w:ascii="Arial" w:hAnsi="Arial" w:cs="Arial"/>
          <w:szCs w:val="24"/>
        </w:rPr>
        <w:t xml:space="preserve">noticed </w:t>
      </w:r>
      <w:r w:rsidR="002D5CEA">
        <w:rPr>
          <w:rFonts w:ascii="Arial" w:hAnsi="Arial" w:cs="Arial"/>
          <w:szCs w:val="24"/>
        </w:rPr>
        <w:t>and open to the public and therefore are</w:t>
      </w:r>
      <w:r w:rsidR="00801303">
        <w:rPr>
          <w:rFonts w:ascii="Arial" w:hAnsi="Arial" w:cs="Arial"/>
          <w:szCs w:val="24"/>
        </w:rPr>
        <w:t xml:space="preserve"> just prohibited.</w:t>
      </w:r>
    </w:p>
    <w:p w:rsidR="007672E1" w:rsidRPr="00CF6E95" w:rsidRDefault="007672E1" w:rsidP="007672E1">
      <w:pPr>
        <w:pStyle w:val="ListParagraph"/>
        <w:rPr>
          <w:rFonts w:ascii="Arial" w:hAnsi="Arial" w:cs="Arial"/>
          <w:szCs w:val="24"/>
        </w:rPr>
      </w:pPr>
    </w:p>
    <w:p w:rsidR="00343120" w:rsidRPr="00343120" w:rsidRDefault="007672E1" w:rsidP="007672E1">
      <w:pPr>
        <w:pStyle w:val="ListParagraph"/>
        <w:numPr>
          <w:ilvl w:val="0"/>
          <w:numId w:val="3"/>
        </w:numPr>
        <w:rPr>
          <w:rFonts w:ascii="Arial" w:hAnsi="Arial" w:cs="Arial"/>
          <w:b/>
          <w:szCs w:val="24"/>
        </w:rPr>
      </w:pPr>
      <w:r w:rsidRPr="00343120">
        <w:rPr>
          <w:rFonts w:ascii="Arial" w:hAnsi="Arial" w:cs="Arial"/>
          <w:b/>
          <w:szCs w:val="24"/>
        </w:rPr>
        <w:t>Can a meeting venue be changed once the meeting has been noticed?</w:t>
      </w:r>
    </w:p>
    <w:p w:rsidR="007672E1" w:rsidRPr="000624C4" w:rsidRDefault="007672E1" w:rsidP="00343120">
      <w:pPr>
        <w:pStyle w:val="ListParagraph"/>
        <w:rPr>
          <w:rFonts w:ascii="Arial" w:hAnsi="Arial" w:cs="Arial"/>
          <w:szCs w:val="24"/>
        </w:rPr>
      </w:pPr>
      <w:r w:rsidRPr="000624C4">
        <w:rPr>
          <w:rFonts w:ascii="Arial" w:hAnsi="Arial" w:cs="Arial"/>
          <w:szCs w:val="24"/>
        </w:rPr>
        <w:t xml:space="preserve">No, the venue </w:t>
      </w:r>
      <w:r w:rsidR="002D5CEA">
        <w:rPr>
          <w:rFonts w:ascii="Arial" w:hAnsi="Arial" w:cs="Arial"/>
          <w:szCs w:val="24"/>
        </w:rPr>
        <w:t xml:space="preserve">cannot </w:t>
      </w:r>
      <w:r w:rsidRPr="000624C4">
        <w:rPr>
          <w:rFonts w:ascii="Arial" w:hAnsi="Arial" w:cs="Arial"/>
          <w:szCs w:val="24"/>
        </w:rPr>
        <w:t>be changed after the 10 day notice period, but can be changed before the 10-day notice period.</w:t>
      </w:r>
    </w:p>
    <w:p w:rsidR="007672E1" w:rsidRPr="00CF6E95" w:rsidRDefault="007672E1" w:rsidP="007672E1">
      <w:pPr>
        <w:pStyle w:val="ListParagraph"/>
        <w:rPr>
          <w:rFonts w:ascii="Arial" w:hAnsi="Arial" w:cs="Arial"/>
          <w:szCs w:val="24"/>
        </w:rPr>
      </w:pPr>
    </w:p>
    <w:p w:rsidR="000624C4" w:rsidRPr="00343120" w:rsidRDefault="007672E1" w:rsidP="007672E1">
      <w:pPr>
        <w:pStyle w:val="ListParagraph"/>
        <w:numPr>
          <w:ilvl w:val="0"/>
          <w:numId w:val="3"/>
        </w:numPr>
        <w:rPr>
          <w:rFonts w:ascii="Arial" w:hAnsi="Arial" w:cs="Arial"/>
          <w:b/>
          <w:szCs w:val="24"/>
        </w:rPr>
      </w:pPr>
      <w:r w:rsidRPr="00343120">
        <w:rPr>
          <w:rFonts w:ascii="Arial" w:hAnsi="Arial" w:cs="Arial"/>
          <w:b/>
          <w:szCs w:val="24"/>
        </w:rPr>
        <w:lastRenderedPageBreak/>
        <w:t>Do social gatherings of the committee count as a meeting?</w:t>
      </w:r>
    </w:p>
    <w:p w:rsidR="007672E1" w:rsidRPr="000624C4" w:rsidRDefault="007672E1" w:rsidP="000624C4">
      <w:pPr>
        <w:pStyle w:val="ListParagraph"/>
        <w:rPr>
          <w:rFonts w:ascii="Arial" w:hAnsi="Arial" w:cs="Arial"/>
          <w:szCs w:val="24"/>
        </w:rPr>
      </w:pPr>
      <w:r w:rsidRPr="000624C4">
        <w:rPr>
          <w:rFonts w:ascii="Arial" w:hAnsi="Arial" w:cs="Arial"/>
          <w:szCs w:val="24"/>
        </w:rPr>
        <w:t>No, as long as business is not discussed.</w:t>
      </w:r>
    </w:p>
    <w:p w:rsidR="007672E1" w:rsidRPr="00CF6E95" w:rsidRDefault="007672E1" w:rsidP="007672E1">
      <w:pPr>
        <w:pStyle w:val="ListParagraph"/>
        <w:rPr>
          <w:rFonts w:ascii="Arial" w:hAnsi="Arial" w:cs="Arial"/>
          <w:szCs w:val="24"/>
        </w:rPr>
      </w:pPr>
    </w:p>
    <w:p w:rsidR="007672E1" w:rsidRDefault="007672E1" w:rsidP="007672E1">
      <w:pPr>
        <w:rPr>
          <w:rFonts w:ascii="Arial" w:hAnsi="Arial" w:cs="Arial"/>
          <w:b/>
          <w:sz w:val="24"/>
          <w:szCs w:val="24"/>
        </w:rPr>
      </w:pPr>
      <w:r w:rsidRPr="00CF6E95">
        <w:rPr>
          <w:rFonts w:ascii="Arial" w:hAnsi="Arial" w:cs="Arial"/>
          <w:b/>
          <w:sz w:val="24"/>
          <w:szCs w:val="24"/>
        </w:rPr>
        <w:t>QUORUM</w:t>
      </w:r>
    </w:p>
    <w:p w:rsidR="00302E50" w:rsidRPr="00CF6E95" w:rsidRDefault="00302E50" w:rsidP="007672E1">
      <w:pPr>
        <w:rPr>
          <w:rFonts w:ascii="Arial" w:hAnsi="Arial" w:cs="Arial"/>
          <w:b/>
          <w:sz w:val="24"/>
          <w:szCs w:val="24"/>
        </w:rPr>
      </w:pPr>
    </w:p>
    <w:p w:rsidR="007672E1" w:rsidRPr="00343120" w:rsidRDefault="007672E1" w:rsidP="007672E1">
      <w:pPr>
        <w:pStyle w:val="ListParagraph"/>
        <w:numPr>
          <w:ilvl w:val="0"/>
          <w:numId w:val="3"/>
        </w:numPr>
        <w:rPr>
          <w:rFonts w:ascii="Arial" w:hAnsi="Arial" w:cs="Arial"/>
          <w:b/>
          <w:szCs w:val="24"/>
        </w:rPr>
      </w:pPr>
      <w:r w:rsidRPr="00343120">
        <w:rPr>
          <w:rFonts w:ascii="Arial" w:hAnsi="Arial" w:cs="Arial"/>
          <w:b/>
          <w:szCs w:val="24"/>
        </w:rPr>
        <w:t>What constitutes a quorum?</w:t>
      </w:r>
    </w:p>
    <w:p w:rsidR="007672E1" w:rsidRPr="00CF6E95" w:rsidRDefault="007672E1" w:rsidP="007672E1">
      <w:pPr>
        <w:pStyle w:val="ListParagraph"/>
        <w:rPr>
          <w:rFonts w:ascii="Arial" w:hAnsi="Arial" w:cs="Arial"/>
          <w:szCs w:val="24"/>
        </w:rPr>
      </w:pPr>
      <w:r w:rsidRPr="00CF6E95">
        <w:rPr>
          <w:rFonts w:ascii="Arial" w:hAnsi="Arial" w:cs="Arial"/>
          <w:szCs w:val="24"/>
        </w:rPr>
        <w:t>A quorum is a majority of the members of a body subject to Bagley-Keene.</w:t>
      </w:r>
    </w:p>
    <w:p w:rsidR="000624C4" w:rsidRPr="000624C4" w:rsidRDefault="000624C4" w:rsidP="000624C4">
      <w:pPr>
        <w:pStyle w:val="ListParagraph"/>
        <w:rPr>
          <w:rFonts w:ascii="Arial" w:hAnsi="Arial" w:cs="Arial"/>
          <w:szCs w:val="24"/>
        </w:rPr>
      </w:pPr>
    </w:p>
    <w:p w:rsidR="007672E1" w:rsidRPr="00343120" w:rsidRDefault="007672E1" w:rsidP="007672E1">
      <w:pPr>
        <w:pStyle w:val="ListParagraph"/>
        <w:numPr>
          <w:ilvl w:val="0"/>
          <w:numId w:val="3"/>
        </w:numPr>
        <w:rPr>
          <w:rFonts w:ascii="Arial" w:hAnsi="Arial" w:cs="Arial"/>
          <w:b/>
          <w:szCs w:val="24"/>
        </w:rPr>
      </w:pPr>
      <w:r w:rsidRPr="00343120">
        <w:rPr>
          <w:rFonts w:ascii="Arial" w:hAnsi="Arial" w:cs="Arial"/>
          <w:b/>
          <w:szCs w:val="24"/>
        </w:rPr>
        <w:t xml:space="preserve">Do section advisors count in determining a quorum of the section executive committee? </w:t>
      </w:r>
    </w:p>
    <w:p w:rsidR="007672E1" w:rsidRDefault="001A60F0" w:rsidP="007672E1">
      <w:pPr>
        <w:pStyle w:val="ListParagraph"/>
        <w:rPr>
          <w:rFonts w:ascii="Arial" w:hAnsi="Arial" w:cs="Arial"/>
          <w:szCs w:val="24"/>
        </w:rPr>
      </w:pPr>
      <w:r>
        <w:rPr>
          <w:rFonts w:ascii="Arial" w:hAnsi="Arial" w:cs="Arial"/>
          <w:szCs w:val="24"/>
        </w:rPr>
        <w:t>No, a</w:t>
      </w:r>
      <w:r w:rsidR="007672E1" w:rsidRPr="00CF6E95">
        <w:rPr>
          <w:rFonts w:ascii="Arial" w:hAnsi="Arial" w:cs="Arial"/>
          <w:szCs w:val="24"/>
        </w:rPr>
        <w:t>dvisor</w:t>
      </w:r>
      <w:r>
        <w:rPr>
          <w:rFonts w:ascii="Arial" w:hAnsi="Arial" w:cs="Arial"/>
          <w:szCs w:val="24"/>
        </w:rPr>
        <w:t>s</w:t>
      </w:r>
      <w:r w:rsidR="007672E1" w:rsidRPr="00CF6E95">
        <w:rPr>
          <w:rFonts w:ascii="Arial" w:hAnsi="Arial" w:cs="Arial"/>
          <w:szCs w:val="24"/>
        </w:rPr>
        <w:t xml:space="preserve"> </w:t>
      </w:r>
      <w:r>
        <w:rPr>
          <w:rFonts w:ascii="Arial" w:hAnsi="Arial" w:cs="Arial"/>
          <w:szCs w:val="24"/>
        </w:rPr>
        <w:t xml:space="preserve">invited </w:t>
      </w:r>
      <w:r w:rsidR="007672E1" w:rsidRPr="00CF6E95">
        <w:rPr>
          <w:rFonts w:ascii="Arial" w:hAnsi="Arial" w:cs="Arial"/>
          <w:szCs w:val="24"/>
        </w:rPr>
        <w:t xml:space="preserve">to </w:t>
      </w:r>
      <w:r w:rsidR="006A087A">
        <w:rPr>
          <w:rFonts w:ascii="Arial" w:hAnsi="Arial" w:cs="Arial"/>
          <w:szCs w:val="24"/>
        </w:rPr>
        <w:t xml:space="preserve">attend </w:t>
      </w:r>
      <w:r w:rsidR="00506C26">
        <w:rPr>
          <w:rFonts w:ascii="Arial" w:hAnsi="Arial" w:cs="Arial"/>
          <w:szCs w:val="24"/>
        </w:rPr>
        <w:t xml:space="preserve">executive committee </w:t>
      </w:r>
      <w:r w:rsidR="006A087A">
        <w:rPr>
          <w:rFonts w:ascii="Arial" w:hAnsi="Arial" w:cs="Arial"/>
          <w:szCs w:val="24"/>
        </w:rPr>
        <w:t>meetings</w:t>
      </w:r>
      <w:r>
        <w:rPr>
          <w:rFonts w:ascii="Arial" w:hAnsi="Arial" w:cs="Arial"/>
          <w:szCs w:val="24"/>
        </w:rPr>
        <w:t xml:space="preserve"> do not count toward the quorum</w:t>
      </w:r>
      <w:r w:rsidR="00C2470D">
        <w:rPr>
          <w:rFonts w:ascii="Arial" w:hAnsi="Arial" w:cs="Arial"/>
          <w:szCs w:val="24"/>
        </w:rPr>
        <w:t xml:space="preserve"> because they are not members of the Executive Committee as it was created by the Board.</w:t>
      </w:r>
    </w:p>
    <w:p w:rsidR="00CF6E95" w:rsidRPr="00CF6E95" w:rsidRDefault="00CF6E95" w:rsidP="007672E1">
      <w:pPr>
        <w:pStyle w:val="ListParagraph"/>
        <w:rPr>
          <w:rFonts w:ascii="Arial" w:hAnsi="Arial" w:cs="Arial"/>
          <w:szCs w:val="24"/>
        </w:rPr>
      </w:pPr>
    </w:p>
    <w:p w:rsidR="007672E1" w:rsidRPr="00343120" w:rsidRDefault="007672E1" w:rsidP="007672E1">
      <w:pPr>
        <w:pStyle w:val="ListParagraph"/>
        <w:numPr>
          <w:ilvl w:val="0"/>
          <w:numId w:val="3"/>
        </w:numPr>
        <w:rPr>
          <w:rFonts w:ascii="Arial" w:hAnsi="Arial" w:cs="Arial"/>
          <w:b/>
          <w:szCs w:val="24"/>
        </w:rPr>
      </w:pPr>
      <w:r w:rsidRPr="00343120">
        <w:rPr>
          <w:rFonts w:ascii="Arial" w:hAnsi="Arial" w:cs="Arial"/>
          <w:b/>
          <w:szCs w:val="24"/>
        </w:rPr>
        <w:t>If a section advisor is a member of a working subcommittee do they count in determining a quorum for the subcommittee?</w:t>
      </w:r>
    </w:p>
    <w:p w:rsidR="007672E1" w:rsidRPr="00CF6E95" w:rsidRDefault="007672E1" w:rsidP="007672E1">
      <w:pPr>
        <w:pStyle w:val="ListParagraph"/>
        <w:rPr>
          <w:rFonts w:ascii="Arial" w:hAnsi="Arial" w:cs="Arial"/>
          <w:szCs w:val="24"/>
        </w:rPr>
      </w:pPr>
      <w:r w:rsidRPr="00CF6E95">
        <w:rPr>
          <w:rFonts w:ascii="Arial" w:hAnsi="Arial" w:cs="Arial"/>
          <w:szCs w:val="24"/>
        </w:rPr>
        <w:t>If a group covered by Bagley-Keene formally creates a subcommittee that includes advisors as one or more of its members, then yes.  If an advisor attends a meeting of a subcommittee</w:t>
      </w:r>
      <w:r w:rsidR="001A60F0">
        <w:rPr>
          <w:rFonts w:ascii="Arial" w:hAnsi="Arial" w:cs="Arial"/>
          <w:szCs w:val="24"/>
        </w:rPr>
        <w:t xml:space="preserve"> that he/she is not a member</w:t>
      </w:r>
      <w:r w:rsidRPr="00CF6E95">
        <w:rPr>
          <w:rFonts w:ascii="Arial" w:hAnsi="Arial" w:cs="Arial"/>
          <w:szCs w:val="24"/>
        </w:rPr>
        <w:t>, then no.</w:t>
      </w:r>
    </w:p>
    <w:p w:rsidR="00C2470D" w:rsidRDefault="00C2470D">
      <w:pPr>
        <w:jc w:val="left"/>
        <w:rPr>
          <w:rFonts w:ascii="Arial" w:eastAsia="Calibri" w:hAnsi="Arial" w:cs="Arial"/>
          <w:b/>
          <w:kern w:val="0"/>
          <w:sz w:val="24"/>
          <w:szCs w:val="24"/>
        </w:rPr>
      </w:pPr>
    </w:p>
    <w:p w:rsidR="007672E1" w:rsidRPr="00343120" w:rsidRDefault="007672E1" w:rsidP="007672E1">
      <w:pPr>
        <w:pStyle w:val="ListParagraph"/>
        <w:numPr>
          <w:ilvl w:val="0"/>
          <w:numId w:val="3"/>
        </w:numPr>
        <w:rPr>
          <w:rFonts w:ascii="Arial" w:hAnsi="Arial" w:cs="Arial"/>
          <w:b/>
          <w:szCs w:val="24"/>
        </w:rPr>
      </w:pPr>
      <w:r w:rsidRPr="00343120">
        <w:rPr>
          <w:rFonts w:ascii="Arial" w:hAnsi="Arial" w:cs="Arial"/>
          <w:b/>
          <w:szCs w:val="24"/>
        </w:rPr>
        <w:t>Can a two person subcommittee solicit information from non-members?</w:t>
      </w:r>
    </w:p>
    <w:p w:rsidR="007672E1" w:rsidRDefault="007672E1" w:rsidP="007672E1">
      <w:pPr>
        <w:pStyle w:val="ListParagraph"/>
        <w:rPr>
          <w:rFonts w:ascii="Arial" w:hAnsi="Arial" w:cs="Arial"/>
          <w:szCs w:val="24"/>
        </w:rPr>
      </w:pPr>
      <w:r w:rsidRPr="00CF6E95">
        <w:rPr>
          <w:rFonts w:ascii="Arial" w:hAnsi="Arial" w:cs="Arial"/>
          <w:szCs w:val="24"/>
        </w:rPr>
        <w:t>Yes.  Two person groups are not covered by Bagley-Keene</w:t>
      </w:r>
      <w:r w:rsidR="00837FE5">
        <w:rPr>
          <w:rFonts w:ascii="Arial" w:hAnsi="Arial" w:cs="Arial"/>
          <w:szCs w:val="24"/>
        </w:rPr>
        <w:t xml:space="preserve"> as long as they do not have authority to act independently</w:t>
      </w:r>
      <w:r w:rsidRPr="00CF6E95">
        <w:rPr>
          <w:rFonts w:ascii="Arial" w:hAnsi="Arial" w:cs="Arial"/>
          <w:szCs w:val="24"/>
        </w:rPr>
        <w:t>.  They can communicate with as many non-members as they’d like to, but should not communicate with a quorum or more of the members of the larger covered group.</w:t>
      </w:r>
    </w:p>
    <w:p w:rsidR="001A46F5" w:rsidRDefault="001A46F5" w:rsidP="007672E1">
      <w:pPr>
        <w:pStyle w:val="ListParagraph"/>
        <w:rPr>
          <w:rFonts w:ascii="Arial" w:hAnsi="Arial" w:cs="Arial"/>
          <w:szCs w:val="24"/>
        </w:rPr>
      </w:pPr>
    </w:p>
    <w:p w:rsidR="001A46F5" w:rsidRPr="004A0320" w:rsidRDefault="001A46F5" w:rsidP="007672E1">
      <w:pPr>
        <w:pStyle w:val="ListParagraph"/>
        <w:numPr>
          <w:ilvl w:val="0"/>
          <w:numId w:val="3"/>
        </w:numPr>
        <w:rPr>
          <w:rFonts w:ascii="Arial" w:hAnsi="Arial" w:cs="Arial"/>
          <w:color w:val="000000" w:themeColor="text1"/>
          <w:szCs w:val="24"/>
        </w:rPr>
      </w:pPr>
      <w:r w:rsidRPr="004A0320">
        <w:rPr>
          <w:rFonts w:ascii="Arial" w:hAnsi="Arial" w:cs="Arial"/>
          <w:b/>
          <w:szCs w:val="24"/>
        </w:rPr>
        <w:t xml:space="preserve">If committee tasks are divided up and handled by small groups of committee members constituting less than a majority of the committee, can each small group meet and communicate within the small group without triggering the notice requirements?  </w:t>
      </w:r>
      <w:r w:rsidRPr="004A0320">
        <w:rPr>
          <w:rFonts w:ascii="Arial" w:hAnsi="Arial" w:cs="Arial"/>
          <w:szCs w:val="24"/>
        </w:rPr>
        <w:t xml:space="preserve">Groups of less than a quorum can meet and discuss information as long as they ensure </w:t>
      </w:r>
      <w:r w:rsidRPr="004A0320">
        <w:rPr>
          <w:rFonts w:ascii="Arial" w:hAnsi="Arial" w:cs="Arial"/>
          <w:color w:val="000000" w:themeColor="text1"/>
          <w:szCs w:val="24"/>
        </w:rPr>
        <w:t>that their discussions do not spread to a larger group that includes a quorum.</w:t>
      </w:r>
    </w:p>
    <w:p w:rsidR="007672E1" w:rsidRPr="007F577F" w:rsidRDefault="007672E1" w:rsidP="007672E1">
      <w:pPr>
        <w:rPr>
          <w:rFonts w:ascii="Arial" w:hAnsi="Arial" w:cs="Arial"/>
          <w:b/>
          <w:color w:val="000000" w:themeColor="text1"/>
          <w:sz w:val="24"/>
          <w:szCs w:val="24"/>
        </w:rPr>
      </w:pPr>
    </w:p>
    <w:p w:rsidR="007F577F" w:rsidRPr="007F577F" w:rsidRDefault="002A4131" w:rsidP="007F577F">
      <w:pPr>
        <w:pStyle w:val="ListParagraph"/>
        <w:numPr>
          <w:ilvl w:val="0"/>
          <w:numId w:val="3"/>
        </w:numPr>
        <w:rPr>
          <w:rFonts w:ascii="Arial" w:hAnsi="Arial" w:cs="Arial"/>
          <w:color w:val="000000" w:themeColor="text1"/>
          <w:szCs w:val="24"/>
        </w:rPr>
      </w:pPr>
      <w:r w:rsidRPr="007F577F">
        <w:rPr>
          <w:rFonts w:ascii="Arial" w:hAnsi="Arial" w:cs="Arial"/>
          <w:b/>
          <w:color w:val="000000" w:themeColor="text1"/>
          <w:szCs w:val="24"/>
        </w:rPr>
        <w:t xml:space="preserve">Same situation as question above, but the small groups also communicate with the </w:t>
      </w:r>
      <w:r w:rsidR="001931AC" w:rsidRPr="007F577F">
        <w:rPr>
          <w:rFonts w:ascii="Arial" w:hAnsi="Arial" w:cs="Arial"/>
          <w:b/>
          <w:color w:val="000000" w:themeColor="text1"/>
          <w:szCs w:val="24"/>
        </w:rPr>
        <w:t>ExCom</w:t>
      </w:r>
      <w:r w:rsidRPr="007F577F">
        <w:rPr>
          <w:rFonts w:ascii="Arial" w:hAnsi="Arial" w:cs="Arial"/>
          <w:b/>
          <w:color w:val="000000" w:themeColor="text1"/>
          <w:szCs w:val="24"/>
        </w:rPr>
        <w:t xml:space="preserve"> </w:t>
      </w:r>
      <w:r w:rsidR="001931AC" w:rsidRPr="007F577F">
        <w:rPr>
          <w:rFonts w:ascii="Arial" w:hAnsi="Arial" w:cs="Arial"/>
          <w:b/>
          <w:color w:val="000000" w:themeColor="text1"/>
          <w:szCs w:val="24"/>
        </w:rPr>
        <w:t>c</w:t>
      </w:r>
      <w:r w:rsidRPr="007F577F">
        <w:rPr>
          <w:rFonts w:ascii="Arial" w:hAnsi="Arial" w:cs="Arial"/>
          <w:b/>
          <w:color w:val="000000" w:themeColor="text1"/>
          <w:szCs w:val="24"/>
        </w:rPr>
        <w:t xml:space="preserve">hair.  If the </w:t>
      </w:r>
      <w:r w:rsidR="001931AC" w:rsidRPr="007F577F">
        <w:rPr>
          <w:rFonts w:ascii="Arial" w:hAnsi="Arial" w:cs="Arial"/>
          <w:b/>
          <w:color w:val="000000" w:themeColor="text1"/>
          <w:szCs w:val="24"/>
        </w:rPr>
        <w:t xml:space="preserve">ExCom </w:t>
      </w:r>
      <w:r w:rsidRPr="007F577F">
        <w:rPr>
          <w:rFonts w:ascii="Arial" w:hAnsi="Arial" w:cs="Arial"/>
          <w:b/>
          <w:color w:val="000000" w:themeColor="text1"/>
          <w:szCs w:val="24"/>
        </w:rPr>
        <w:t xml:space="preserve">chair does not pass on information from one small group to another and a small group plus the </w:t>
      </w:r>
      <w:r w:rsidR="001931AC" w:rsidRPr="007F577F">
        <w:rPr>
          <w:rFonts w:ascii="Arial" w:hAnsi="Arial" w:cs="Arial"/>
          <w:b/>
          <w:color w:val="000000" w:themeColor="text1"/>
          <w:szCs w:val="24"/>
        </w:rPr>
        <w:t xml:space="preserve">ExCom </w:t>
      </w:r>
      <w:r w:rsidRPr="007F577F">
        <w:rPr>
          <w:rFonts w:ascii="Arial" w:hAnsi="Arial" w:cs="Arial"/>
          <w:b/>
          <w:color w:val="000000" w:themeColor="text1"/>
          <w:szCs w:val="24"/>
        </w:rPr>
        <w:t xml:space="preserve">chair does not make a majority of the committee, can each small group meet and communicate within the small group and with the </w:t>
      </w:r>
      <w:r w:rsidR="007F577F" w:rsidRPr="007F577F">
        <w:rPr>
          <w:rFonts w:ascii="Arial" w:hAnsi="Arial" w:cs="Arial"/>
          <w:b/>
          <w:color w:val="000000" w:themeColor="text1"/>
          <w:szCs w:val="24"/>
        </w:rPr>
        <w:t xml:space="preserve">ExCom </w:t>
      </w:r>
      <w:r w:rsidRPr="007F577F">
        <w:rPr>
          <w:rFonts w:ascii="Arial" w:hAnsi="Arial" w:cs="Arial"/>
          <w:b/>
          <w:color w:val="000000" w:themeColor="text1"/>
          <w:szCs w:val="24"/>
        </w:rPr>
        <w:t xml:space="preserve">chair without triggering notice requirements?  </w:t>
      </w:r>
    </w:p>
    <w:p w:rsidR="002A4131" w:rsidRPr="007F577F" w:rsidRDefault="002A4131" w:rsidP="007F577F">
      <w:pPr>
        <w:pStyle w:val="ListParagraph"/>
        <w:rPr>
          <w:rFonts w:ascii="Arial" w:hAnsi="Arial" w:cs="Arial"/>
          <w:color w:val="365F91" w:themeColor="accent1" w:themeShade="BF"/>
          <w:szCs w:val="24"/>
        </w:rPr>
      </w:pPr>
      <w:r w:rsidRPr="007F577F">
        <w:rPr>
          <w:rFonts w:ascii="Arial" w:hAnsi="Arial" w:cs="Arial"/>
          <w:szCs w:val="24"/>
        </w:rPr>
        <w:t>This would become a problem if the committee chair had further conversations that resulted in the information being discussed among a quorum or more of the group.</w:t>
      </w:r>
    </w:p>
    <w:p w:rsidR="002A4131" w:rsidRPr="002A4131" w:rsidRDefault="002A4131" w:rsidP="007672E1">
      <w:pPr>
        <w:rPr>
          <w:rFonts w:ascii="Arial" w:hAnsi="Arial" w:cs="Arial"/>
          <w:b/>
          <w:sz w:val="24"/>
          <w:szCs w:val="24"/>
        </w:rPr>
      </w:pPr>
    </w:p>
    <w:p w:rsidR="0053416A" w:rsidRDefault="0053416A" w:rsidP="007672E1">
      <w:pPr>
        <w:rPr>
          <w:rFonts w:ascii="Arial" w:hAnsi="Arial" w:cs="Arial"/>
          <w:b/>
          <w:sz w:val="24"/>
          <w:szCs w:val="24"/>
        </w:rPr>
      </w:pPr>
    </w:p>
    <w:p w:rsidR="0053416A" w:rsidRDefault="0053416A" w:rsidP="007672E1">
      <w:pPr>
        <w:rPr>
          <w:rFonts w:ascii="Arial" w:hAnsi="Arial" w:cs="Arial"/>
          <w:b/>
          <w:sz w:val="24"/>
          <w:szCs w:val="24"/>
        </w:rPr>
      </w:pPr>
    </w:p>
    <w:p w:rsidR="007672E1" w:rsidRPr="002A4131" w:rsidRDefault="007672E1" w:rsidP="007672E1">
      <w:pPr>
        <w:rPr>
          <w:rFonts w:ascii="Arial" w:hAnsi="Arial" w:cs="Arial"/>
          <w:b/>
          <w:sz w:val="24"/>
          <w:szCs w:val="24"/>
        </w:rPr>
      </w:pPr>
      <w:r w:rsidRPr="002A4131">
        <w:rPr>
          <w:rFonts w:ascii="Arial" w:hAnsi="Arial" w:cs="Arial"/>
          <w:b/>
          <w:sz w:val="24"/>
          <w:szCs w:val="24"/>
        </w:rPr>
        <w:t>CONFERENCE CALL MEETINGS</w:t>
      </w:r>
    </w:p>
    <w:p w:rsidR="00302E50" w:rsidRPr="006F75A0" w:rsidRDefault="00302E50" w:rsidP="007672E1">
      <w:pPr>
        <w:rPr>
          <w:rFonts w:ascii="Arial" w:hAnsi="Arial" w:cs="Arial"/>
          <w:b/>
          <w:sz w:val="24"/>
          <w:szCs w:val="24"/>
        </w:rPr>
      </w:pPr>
    </w:p>
    <w:p w:rsidR="007672E1" w:rsidRPr="006F75A0" w:rsidRDefault="007672E1" w:rsidP="007672E1">
      <w:pPr>
        <w:pStyle w:val="ListParagraph"/>
        <w:numPr>
          <w:ilvl w:val="0"/>
          <w:numId w:val="3"/>
        </w:numPr>
        <w:rPr>
          <w:rFonts w:ascii="Arial" w:hAnsi="Arial" w:cs="Arial"/>
          <w:b/>
          <w:szCs w:val="24"/>
        </w:rPr>
      </w:pPr>
      <w:r w:rsidRPr="006F75A0">
        <w:rPr>
          <w:rFonts w:ascii="Arial" w:hAnsi="Arial" w:cs="Arial"/>
          <w:b/>
          <w:szCs w:val="24"/>
        </w:rPr>
        <w:t>Are the locations for each committee member required to be noticed for conference call meetings?</w:t>
      </w:r>
    </w:p>
    <w:p w:rsidR="007672E1" w:rsidRDefault="007672E1" w:rsidP="007672E1">
      <w:pPr>
        <w:pStyle w:val="ListParagraph"/>
        <w:rPr>
          <w:rFonts w:ascii="Arial" w:hAnsi="Arial" w:cs="Arial"/>
          <w:szCs w:val="24"/>
        </w:rPr>
      </w:pPr>
      <w:r w:rsidRPr="00CF6E95">
        <w:rPr>
          <w:rFonts w:ascii="Arial" w:hAnsi="Arial" w:cs="Arial"/>
          <w:szCs w:val="24"/>
        </w:rPr>
        <w:t>Yes.  This is explicitly required by the statute.</w:t>
      </w:r>
    </w:p>
    <w:p w:rsidR="000F0A09" w:rsidRPr="00CF6E95" w:rsidRDefault="000F0A09" w:rsidP="007672E1">
      <w:pPr>
        <w:pStyle w:val="ListParagraph"/>
        <w:rPr>
          <w:rFonts w:ascii="Arial" w:hAnsi="Arial" w:cs="Arial"/>
          <w:szCs w:val="24"/>
        </w:rPr>
      </w:pPr>
    </w:p>
    <w:p w:rsidR="007672E1" w:rsidRPr="006F75A0" w:rsidRDefault="007672E1" w:rsidP="007672E1">
      <w:pPr>
        <w:pStyle w:val="ListParagraph"/>
        <w:numPr>
          <w:ilvl w:val="0"/>
          <w:numId w:val="3"/>
        </w:numPr>
        <w:rPr>
          <w:rFonts w:ascii="Arial" w:hAnsi="Arial" w:cs="Arial"/>
          <w:b/>
          <w:szCs w:val="24"/>
        </w:rPr>
      </w:pPr>
      <w:r w:rsidRPr="006F75A0">
        <w:rPr>
          <w:rFonts w:ascii="Arial" w:hAnsi="Arial" w:cs="Arial"/>
          <w:b/>
          <w:szCs w:val="24"/>
        </w:rPr>
        <w:t>What do I do if I do not want to notice my home address for a conference call meeting?</w:t>
      </w:r>
    </w:p>
    <w:p w:rsidR="007672E1" w:rsidRPr="00CF6E95" w:rsidRDefault="007672E1" w:rsidP="007672E1">
      <w:pPr>
        <w:pStyle w:val="ListParagraph"/>
        <w:rPr>
          <w:rFonts w:ascii="Arial" w:hAnsi="Arial" w:cs="Arial"/>
          <w:szCs w:val="24"/>
        </w:rPr>
      </w:pPr>
      <w:r w:rsidRPr="00CF6E95">
        <w:rPr>
          <w:rFonts w:ascii="Arial" w:hAnsi="Arial" w:cs="Arial"/>
          <w:szCs w:val="24"/>
        </w:rPr>
        <w:t>Then you can either attend at another noticed office location or you may not participate.</w:t>
      </w:r>
    </w:p>
    <w:p w:rsidR="007672E1" w:rsidRPr="00CF6E95" w:rsidRDefault="007672E1" w:rsidP="007672E1">
      <w:pPr>
        <w:pStyle w:val="ListParagraph"/>
        <w:rPr>
          <w:rFonts w:ascii="Arial" w:hAnsi="Arial" w:cs="Arial"/>
          <w:szCs w:val="24"/>
        </w:rPr>
      </w:pPr>
    </w:p>
    <w:p w:rsidR="007672E1" w:rsidRPr="003D6A13" w:rsidRDefault="007672E1" w:rsidP="007672E1">
      <w:pPr>
        <w:pStyle w:val="ListParagraph"/>
        <w:numPr>
          <w:ilvl w:val="0"/>
          <w:numId w:val="3"/>
        </w:numPr>
        <w:rPr>
          <w:rFonts w:ascii="Arial" w:hAnsi="Arial" w:cs="Arial"/>
          <w:b/>
          <w:szCs w:val="24"/>
        </w:rPr>
      </w:pPr>
      <w:r w:rsidRPr="003D6A13">
        <w:rPr>
          <w:rFonts w:ascii="Arial" w:hAnsi="Arial" w:cs="Arial"/>
          <w:b/>
          <w:szCs w:val="24"/>
        </w:rPr>
        <w:t>Do names of meeting attendees need to be listed in addition to the meeting locations?</w:t>
      </w:r>
    </w:p>
    <w:p w:rsidR="007672E1" w:rsidRPr="001147D6" w:rsidRDefault="00700FB8" w:rsidP="007672E1">
      <w:pPr>
        <w:pStyle w:val="ListParagraph"/>
        <w:rPr>
          <w:rFonts w:ascii="Arial" w:hAnsi="Arial" w:cs="Arial"/>
          <w:color w:val="1F497D" w:themeColor="text2"/>
          <w:szCs w:val="24"/>
        </w:rPr>
      </w:pPr>
      <w:r w:rsidRPr="001147D6">
        <w:rPr>
          <w:rFonts w:ascii="Arial" w:hAnsi="Arial" w:cs="Arial"/>
          <w:color w:val="1F497D" w:themeColor="text2"/>
          <w:szCs w:val="24"/>
        </w:rPr>
        <w:t xml:space="preserve">No, just the call-in location address must be listed. However, the address must include enough information for the public to find the call-location of the member, such as suite number, floor number, or firm name.   </w:t>
      </w:r>
    </w:p>
    <w:p w:rsidR="007672E1" w:rsidRPr="00CF6E95" w:rsidRDefault="007672E1" w:rsidP="007672E1">
      <w:pPr>
        <w:pStyle w:val="ListParagraph"/>
        <w:rPr>
          <w:rFonts w:ascii="Arial" w:hAnsi="Arial" w:cs="Arial"/>
          <w:szCs w:val="24"/>
        </w:rPr>
      </w:pPr>
    </w:p>
    <w:p w:rsidR="007672E1" w:rsidRPr="003D6A13" w:rsidRDefault="007672E1" w:rsidP="007672E1">
      <w:pPr>
        <w:pStyle w:val="ListParagraph"/>
        <w:numPr>
          <w:ilvl w:val="0"/>
          <w:numId w:val="3"/>
        </w:numPr>
        <w:rPr>
          <w:rFonts w:ascii="Arial" w:hAnsi="Arial" w:cs="Arial"/>
          <w:b/>
          <w:szCs w:val="24"/>
        </w:rPr>
      </w:pPr>
      <w:r w:rsidRPr="003D6A13">
        <w:rPr>
          <w:rFonts w:ascii="Arial" w:hAnsi="Arial" w:cs="Arial"/>
          <w:b/>
          <w:szCs w:val="24"/>
        </w:rPr>
        <w:t xml:space="preserve">What do I do if I do not have “public space”? </w:t>
      </w:r>
    </w:p>
    <w:p w:rsidR="007672E1" w:rsidRPr="00CF6E95" w:rsidRDefault="007672E1" w:rsidP="007672E1">
      <w:pPr>
        <w:pStyle w:val="ListParagraph"/>
        <w:rPr>
          <w:rFonts w:ascii="Arial" w:hAnsi="Arial" w:cs="Arial"/>
          <w:szCs w:val="24"/>
        </w:rPr>
      </w:pPr>
      <w:r w:rsidRPr="00CF6E95">
        <w:rPr>
          <w:rFonts w:ascii="Arial" w:hAnsi="Arial" w:cs="Arial"/>
          <w:szCs w:val="24"/>
        </w:rPr>
        <w:t>The Bar plans to have one of its office locations noticed for each teleconference meeting.  You can attend at that location or at another noticed location that will allow public access.</w:t>
      </w:r>
    </w:p>
    <w:p w:rsidR="007672E1" w:rsidRPr="00CF6E95" w:rsidRDefault="007672E1" w:rsidP="007672E1">
      <w:pPr>
        <w:pStyle w:val="ListParagraph"/>
        <w:rPr>
          <w:rFonts w:ascii="Arial" w:hAnsi="Arial" w:cs="Arial"/>
          <w:szCs w:val="24"/>
        </w:rPr>
      </w:pPr>
    </w:p>
    <w:p w:rsidR="007672E1" w:rsidRPr="003D6A13" w:rsidRDefault="007672E1" w:rsidP="007672E1">
      <w:pPr>
        <w:pStyle w:val="ListParagraph"/>
        <w:numPr>
          <w:ilvl w:val="0"/>
          <w:numId w:val="3"/>
        </w:numPr>
        <w:rPr>
          <w:rFonts w:ascii="Arial" w:hAnsi="Arial" w:cs="Arial"/>
          <w:b/>
          <w:szCs w:val="24"/>
        </w:rPr>
      </w:pPr>
      <w:r w:rsidRPr="003D6A13">
        <w:rPr>
          <w:rFonts w:ascii="Arial" w:hAnsi="Arial" w:cs="Arial"/>
          <w:b/>
          <w:szCs w:val="24"/>
        </w:rPr>
        <w:t>Can I give Starbucks as the location from which I will be calling into a meeting?</w:t>
      </w:r>
    </w:p>
    <w:p w:rsidR="007672E1" w:rsidRPr="00CF6E95" w:rsidRDefault="007672E1" w:rsidP="007672E1">
      <w:pPr>
        <w:pStyle w:val="ListParagraph"/>
        <w:rPr>
          <w:rFonts w:ascii="Arial" w:hAnsi="Arial" w:cs="Arial"/>
          <w:szCs w:val="24"/>
        </w:rPr>
      </w:pPr>
      <w:r w:rsidRPr="00CF6E95">
        <w:rPr>
          <w:rFonts w:ascii="Arial" w:hAnsi="Arial" w:cs="Arial"/>
          <w:szCs w:val="24"/>
        </w:rPr>
        <w:t>While Starbucks is public, and ADA compliant, it may be difficult to actually allow the public to participate in your call at a Starbucks because this would require you to put your cell phone on speaker so that members of the public who were interested could participate.  This may not be the best arrangement since it could be disturbing to other people at the Starbucks.</w:t>
      </w:r>
    </w:p>
    <w:p w:rsidR="007672E1" w:rsidRPr="00CF6E95" w:rsidRDefault="007672E1" w:rsidP="007672E1">
      <w:pPr>
        <w:pStyle w:val="ListParagraph"/>
        <w:rPr>
          <w:rFonts w:ascii="Arial" w:hAnsi="Arial" w:cs="Arial"/>
          <w:szCs w:val="24"/>
        </w:rPr>
      </w:pPr>
    </w:p>
    <w:p w:rsidR="007672E1" w:rsidRPr="003D6A13" w:rsidRDefault="007672E1" w:rsidP="007672E1">
      <w:pPr>
        <w:pStyle w:val="ListParagraph"/>
        <w:numPr>
          <w:ilvl w:val="0"/>
          <w:numId w:val="3"/>
        </w:numPr>
        <w:rPr>
          <w:rFonts w:ascii="Arial" w:hAnsi="Arial" w:cs="Arial"/>
          <w:b/>
          <w:szCs w:val="24"/>
        </w:rPr>
      </w:pPr>
      <w:r w:rsidRPr="003D6A13">
        <w:rPr>
          <w:rFonts w:ascii="Arial" w:hAnsi="Arial" w:cs="Arial"/>
          <w:b/>
          <w:szCs w:val="24"/>
        </w:rPr>
        <w:t xml:space="preserve">What happens if my location changes for a conference call meeting after the meeting is noticed? </w:t>
      </w:r>
    </w:p>
    <w:p w:rsidR="007672E1" w:rsidRPr="00CF6E95" w:rsidRDefault="007672E1" w:rsidP="007672E1">
      <w:pPr>
        <w:pStyle w:val="ListParagraph"/>
        <w:rPr>
          <w:rFonts w:ascii="Arial" w:hAnsi="Arial" w:cs="Arial"/>
          <w:szCs w:val="24"/>
        </w:rPr>
      </w:pPr>
      <w:r w:rsidRPr="00CF6E95">
        <w:rPr>
          <w:rFonts w:ascii="Arial" w:hAnsi="Arial" w:cs="Arial"/>
          <w:szCs w:val="24"/>
        </w:rPr>
        <w:t xml:space="preserve">If the location changes and was not included in the notice and agenda, you cannot call in from this location. However, you could call in from any of the other locations noticed in the agenda. </w:t>
      </w:r>
    </w:p>
    <w:p w:rsidR="007672E1" w:rsidRPr="00CF6E95" w:rsidRDefault="007672E1" w:rsidP="007672E1">
      <w:pPr>
        <w:pStyle w:val="ListParagraph"/>
        <w:rPr>
          <w:rFonts w:ascii="Arial" w:hAnsi="Arial" w:cs="Arial"/>
          <w:szCs w:val="24"/>
        </w:rPr>
      </w:pPr>
    </w:p>
    <w:p w:rsidR="007672E1" w:rsidRPr="003D6A13" w:rsidRDefault="007672E1" w:rsidP="007672E1">
      <w:pPr>
        <w:pStyle w:val="ListParagraph"/>
        <w:numPr>
          <w:ilvl w:val="0"/>
          <w:numId w:val="3"/>
        </w:numPr>
        <w:rPr>
          <w:rFonts w:ascii="Arial" w:hAnsi="Arial" w:cs="Arial"/>
          <w:b/>
          <w:szCs w:val="24"/>
        </w:rPr>
      </w:pPr>
      <w:r w:rsidRPr="003D6A13">
        <w:rPr>
          <w:rFonts w:ascii="Arial" w:hAnsi="Arial" w:cs="Arial"/>
          <w:b/>
          <w:szCs w:val="24"/>
        </w:rPr>
        <w:t>Can I use a cell phone vs. a land line for conference call meetings?</w:t>
      </w:r>
    </w:p>
    <w:p w:rsidR="007672E1" w:rsidRPr="00CF6E95" w:rsidRDefault="007672E1" w:rsidP="007672E1">
      <w:pPr>
        <w:pStyle w:val="ListParagraph"/>
        <w:rPr>
          <w:rFonts w:ascii="Arial" w:hAnsi="Arial" w:cs="Arial"/>
          <w:szCs w:val="24"/>
        </w:rPr>
      </w:pPr>
      <w:r w:rsidRPr="00CF6E95">
        <w:rPr>
          <w:rFonts w:ascii="Arial" w:hAnsi="Arial" w:cs="Arial"/>
          <w:szCs w:val="24"/>
        </w:rPr>
        <w:t>You can use either as long as it is in a location that can be noticed and made open to the public.</w:t>
      </w:r>
    </w:p>
    <w:p w:rsidR="007672E1" w:rsidRPr="00CF6E95" w:rsidRDefault="007672E1" w:rsidP="007672E1">
      <w:pPr>
        <w:pStyle w:val="ListParagraph"/>
        <w:rPr>
          <w:rFonts w:ascii="Arial" w:hAnsi="Arial" w:cs="Arial"/>
          <w:szCs w:val="24"/>
        </w:rPr>
      </w:pPr>
    </w:p>
    <w:p w:rsidR="007672E1" w:rsidRPr="003D6A13" w:rsidRDefault="007672E1" w:rsidP="007672E1">
      <w:pPr>
        <w:pStyle w:val="ListParagraph"/>
        <w:numPr>
          <w:ilvl w:val="0"/>
          <w:numId w:val="3"/>
        </w:numPr>
        <w:rPr>
          <w:rFonts w:ascii="Arial" w:hAnsi="Arial" w:cs="Arial"/>
          <w:b/>
          <w:szCs w:val="24"/>
        </w:rPr>
      </w:pPr>
      <w:r w:rsidRPr="003D6A13">
        <w:rPr>
          <w:rFonts w:ascii="Arial" w:hAnsi="Arial" w:cs="Arial"/>
          <w:b/>
          <w:szCs w:val="24"/>
        </w:rPr>
        <w:t>Can I take a conference call from my car?</w:t>
      </w:r>
    </w:p>
    <w:p w:rsidR="007672E1" w:rsidRPr="00CF6E95" w:rsidRDefault="007672E1" w:rsidP="007672E1">
      <w:pPr>
        <w:pStyle w:val="ListParagraph"/>
        <w:rPr>
          <w:rFonts w:ascii="Arial" w:hAnsi="Arial" w:cs="Arial"/>
          <w:szCs w:val="24"/>
        </w:rPr>
      </w:pPr>
      <w:r w:rsidRPr="00CF6E95">
        <w:rPr>
          <w:rFonts w:ascii="Arial" w:hAnsi="Arial" w:cs="Arial"/>
          <w:szCs w:val="24"/>
        </w:rPr>
        <w:t>No because this isn’t a location that is set or can be made available to the public.</w:t>
      </w:r>
    </w:p>
    <w:p w:rsidR="007672E1" w:rsidRDefault="007672E1" w:rsidP="007672E1">
      <w:pPr>
        <w:pStyle w:val="ListParagraph"/>
        <w:rPr>
          <w:rFonts w:ascii="Arial" w:hAnsi="Arial" w:cs="Arial"/>
          <w:szCs w:val="24"/>
        </w:rPr>
      </w:pPr>
    </w:p>
    <w:p w:rsidR="00A03B0A" w:rsidRPr="003D6A13" w:rsidRDefault="007672E1" w:rsidP="007672E1">
      <w:pPr>
        <w:pStyle w:val="ListParagraph"/>
        <w:numPr>
          <w:ilvl w:val="0"/>
          <w:numId w:val="3"/>
        </w:numPr>
        <w:rPr>
          <w:rFonts w:ascii="Arial" w:hAnsi="Arial" w:cs="Arial"/>
          <w:b/>
          <w:szCs w:val="24"/>
        </w:rPr>
      </w:pPr>
      <w:r w:rsidRPr="003D6A13">
        <w:rPr>
          <w:rFonts w:ascii="Arial" w:hAnsi="Arial" w:cs="Arial"/>
          <w:b/>
          <w:szCs w:val="24"/>
        </w:rPr>
        <w:t>If one committee member is attending an in-person meeting via telephone is the meeting now considered a teleconference? Even if there is only one participant on the phone?</w:t>
      </w:r>
    </w:p>
    <w:p w:rsidR="007672E1" w:rsidRDefault="007672E1" w:rsidP="00033369">
      <w:pPr>
        <w:pStyle w:val="ListParagraph"/>
        <w:rPr>
          <w:rFonts w:ascii="Arial" w:hAnsi="Arial" w:cs="Arial"/>
          <w:szCs w:val="24"/>
        </w:rPr>
      </w:pPr>
      <w:r w:rsidRPr="00A03B0A">
        <w:rPr>
          <w:rFonts w:ascii="Arial" w:hAnsi="Arial" w:cs="Arial"/>
          <w:szCs w:val="24"/>
        </w:rPr>
        <w:t>Yes, one person calling in converts the meeting to a teleconference.  In this instance, we recommend posting a call-in number for members of the public to access the meeting and also including the location of the one person calling in on the notice and agenda.</w:t>
      </w:r>
    </w:p>
    <w:p w:rsidR="000C5E16" w:rsidRPr="00A03B0A" w:rsidRDefault="000C5E16" w:rsidP="00033369">
      <w:pPr>
        <w:pStyle w:val="ListParagraph"/>
        <w:rPr>
          <w:rFonts w:ascii="Arial" w:hAnsi="Arial" w:cs="Arial"/>
          <w:szCs w:val="24"/>
        </w:rPr>
      </w:pPr>
    </w:p>
    <w:p w:rsidR="007672E1" w:rsidRPr="00642129" w:rsidRDefault="007672E1" w:rsidP="007672E1">
      <w:pPr>
        <w:pStyle w:val="ListParagraph"/>
        <w:numPr>
          <w:ilvl w:val="0"/>
          <w:numId w:val="3"/>
        </w:numPr>
        <w:rPr>
          <w:rFonts w:ascii="Arial" w:hAnsi="Arial" w:cs="Arial"/>
          <w:b/>
          <w:szCs w:val="24"/>
        </w:rPr>
      </w:pPr>
      <w:r w:rsidRPr="00642129">
        <w:rPr>
          <w:rFonts w:ascii="Arial" w:hAnsi="Arial" w:cs="Arial"/>
          <w:b/>
          <w:szCs w:val="24"/>
        </w:rPr>
        <w:t>If a teleconference is noticed and one person cannot attend what do we do about the noticed meeting location?</w:t>
      </w:r>
    </w:p>
    <w:p w:rsidR="007672E1" w:rsidRPr="00CF6E95" w:rsidRDefault="007672E1" w:rsidP="007672E1">
      <w:pPr>
        <w:pStyle w:val="ListParagraph"/>
        <w:rPr>
          <w:rFonts w:ascii="Arial" w:hAnsi="Arial" w:cs="Arial"/>
          <w:szCs w:val="24"/>
        </w:rPr>
      </w:pPr>
      <w:r w:rsidRPr="00CF6E95">
        <w:rPr>
          <w:rFonts w:ascii="Arial" w:hAnsi="Arial" w:cs="Arial"/>
          <w:szCs w:val="24"/>
        </w:rPr>
        <w:t xml:space="preserve">If you have advance notice, </w:t>
      </w:r>
      <w:r w:rsidR="000C5E16">
        <w:rPr>
          <w:rFonts w:ascii="Arial" w:hAnsi="Arial" w:cs="Arial"/>
          <w:szCs w:val="24"/>
        </w:rPr>
        <w:t xml:space="preserve">State Bar staff </w:t>
      </w:r>
      <w:r w:rsidRPr="00CF6E95">
        <w:rPr>
          <w:rFonts w:ascii="Arial" w:hAnsi="Arial" w:cs="Arial"/>
          <w:szCs w:val="24"/>
        </w:rPr>
        <w:t>can mark it as deleted from the notice and agenda.</w:t>
      </w:r>
      <w:r w:rsidR="000C5E16">
        <w:rPr>
          <w:rFonts w:ascii="Arial" w:hAnsi="Arial" w:cs="Arial"/>
          <w:szCs w:val="24"/>
        </w:rPr>
        <w:t xml:space="preserve">  This will automatically update the notice and agenda on the Bar’s website.  </w:t>
      </w:r>
    </w:p>
    <w:p w:rsidR="0067776D" w:rsidRDefault="0067776D" w:rsidP="007672E1">
      <w:pPr>
        <w:rPr>
          <w:rFonts w:ascii="Arial" w:hAnsi="Arial" w:cs="Arial"/>
          <w:b/>
          <w:sz w:val="24"/>
          <w:szCs w:val="24"/>
        </w:rPr>
      </w:pPr>
    </w:p>
    <w:p w:rsidR="007672E1" w:rsidRDefault="007672E1" w:rsidP="007672E1">
      <w:pPr>
        <w:rPr>
          <w:rFonts w:ascii="Arial" w:hAnsi="Arial" w:cs="Arial"/>
          <w:b/>
          <w:sz w:val="24"/>
          <w:szCs w:val="24"/>
        </w:rPr>
      </w:pPr>
      <w:r w:rsidRPr="00CF6E95">
        <w:rPr>
          <w:rFonts w:ascii="Arial" w:hAnsi="Arial" w:cs="Arial"/>
          <w:b/>
          <w:sz w:val="24"/>
          <w:szCs w:val="24"/>
        </w:rPr>
        <w:t>AGENDAS</w:t>
      </w:r>
    </w:p>
    <w:p w:rsidR="00302E50" w:rsidRPr="00CF6E95" w:rsidRDefault="00302E50" w:rsidP="007672E1">
      <w:pPr>
        <w:rPr>
          <w:rFonts w:ascii="Arial" w:hAnsi="Arial" w:cs="Arial"/>
          <w:b/>
          <w:sz w:val="24"/>
          <w:szCs w:val="24"/>
        </w:rPr>
      </w:pPr>
    </w:p>
    <w:p w:rsidR="007672E1" w:rsidRPr="00642129" w:rsidRDefault="007672E1" w:rsidP="007672E1">
      <w:pPr>
        <w:pStyle w:val="ListParagraph"/>
        <w:numPr>
          <w:ilvl w:val="0"/>
          <w:numId w:val="3"/>
        </w:numPr>
        <w:rPr>
          <w:rFonts w:ascii="Arial" w:hAnsi="Arial" w:cs="Arial"/>
          <w:b/>
          <w:szCs w:val="24"/>
        </w:rPr>
      </w:pPr>
      <w:r w:rsidRPr="00642129">
        <w:rPr>
          <w:rFonts w:ascii="Arial" w:hAnsi="Arial" w:cs="Arial"/>
          <w:b/>
          <w:szCs w:val="24"/>
        </w:rPr>
        <w:t>Is the 10 day notice to publish agendas business days or calendar days?</w:t>
      </w:r>
    </w:p>
    <w:p w:rsidR="007672E1" w:rsidRPr="00CF6E95" w:rsidRDefault="007672E1" w:rsidP="007672E1">
      <w:pPr>
        <w:pStyle w:val="ListParagraph"/>
        <w:rPr>
          <w:rFonts w:ascii="Arial" w:hAnsi="Arial" w:cs="Arial"/>
          <w:szCs w:val="24"/>
        </w:rPr>
      </w:pPr>
      <w:r w:rsidRPr="00CF6E95">
        <w:rPr>
          <w:rFonts w:ascii="Arial" w:hAnsi="Arial" w:cs="Arial"/>
          <w:szCs w:val="24"/>
        </w:rPr>
        <w:t>10 calendar days.</w:t>
      </w:r>
    </w:p>
    <w:p w:rsidR="007672E1" w:rsidRPr="00CF6E95" w:rsidRDefault="007672E1" w:rsidP="007672E1">
      <w:pPr>
        <w:pStyle w:val="ListParagraph"/>
        <w:rPr>
          <w:rFonts w:ascii="Arial" w:hAnsi="Arial" w:cs="Arial"/>
          <w:szCs w:val="24"/>
        </w:rPr>
      </w:pPr>
    </w:p>
    <w:p w:rsidR="007672E1" w:rsidRPr="00302E50" w:rsidRDefault="007672E1" w:rsidP="007672E1">
      <w:pPr>
        <w:pStyle w:val="ListParagraph"/>
        <w:numPr>
          <w:ilvl w:val="0"/>
          <w:numId w:val="3"/>
        </w:numPr>
        <w:rPr>
          <w:rFonts w:ascii="Arial" w:hAnsi="Arial" w:cs="Arial"/>
          <w:b/>
          <w:szCs w:val="24"/>
        </w:rPr>
      </w:pPr>
      <w:r w:rsidRPr="00302E50">
        <w:rPr>
          <w:rFonts w:ascii="Arial" w:hAnsi="Arial" w:cs="Arial"/>
          <w:b/>
          <w:szCs w:val="24"/>
        </w:rPr>
        <w:t>Can we have a meeting with less than a 10 day notice?</w:t>
      </w:r>
    </w:p>
    <w:p w:rsidR="007672E1" w:rsidRDefault="007672E1" w:rsidP="00302E50">
      <w:pPr>
        <w:pStyle w:val="ListParagraph"/>
        <w:rPr>
          <w:rFonts w:ascii="Arial" w:hAnsi="Arial" w:cs="Arial"/>
          <w:szCs w:val="24"/>
        </w:rPr>
      </w:pPr>
      <w:r w:rsidRPr="00CF6E95">
        <w:rPr>
          <w:rFonts w:ascii="Arial" w:hAnsi="Arial" w:cs="Arial"/>
          <w:szCs w:val="24"/>
        </w:rPr>
        <w:t>Only for special meetings with at least 48 hours’ notice.  Special meetings can only be held for a limited number of topics listed in the statute, and with a required finding by the group that posting regular notice would cause substantial hardship or that immediate action is required to protect the public.  A list of the topics that can be discussed during a special meeting is available in the Summary of Bagley-Keene Requirements document previously distributed.</w:t>
      </w:r>
    </w:p>
    <w:p w:rsidR="00302E50" w:rsidRPr="00CF6E95" w:rsidRDefault="00302E50" w:rsidP="00302E50">
      <w:pPr>
        <w:pStyle w:val="ListParagraph"/>
        <w:rPr>
          <w:rFonts w:ascii="Arial" w:hAnsi="Arial" w:cs="Arial"/>
          <w:szCs w:val="24"/>
        </w:rPr>
      </w:pPr>
    </w:p>
    <w:p w:rsidR="007672E1" w:rsidRPr="00302E50" w:rsidRDefault="007672E1" w:rsidP="007672E1">
      <w:pPr>
        <w:pStyle w:val="ListParagraph"/>
        <w:numPr>
          <w:ilvl w:val="0"/>
          <w:numId w:val="3"/>
        </w:numPr>
        <w:rPr>
          <w:rFonts w:ascii="Arial" w:hAnsi="Arial" w:cs="Arial"/>
          <w:b/>
          <w:szCs w:val="24"/>
        </w:rPr>
      </w:pPr>
      <w:r w:rsidRPr="00302E50">
        <w:rPr>
          <w:rFonts w:ascii="Arial" w:hAnsi="Arial" w:cs="Arial"/>
          <w:b/>
          <w:szCs w:val="24"/>
        </w:rPr>
        <w:t>How detailed do agendas need to be?</w:t>
      </w:r>
    </w:p>
    <w:p w:rsidR="007672E1" w:rsidRPr="00CF6E95" w:rsidRDefault="007672E1" w:rsidP="007672E1">
      <w:pPr>
        <w:pStyle w:val="ListParagraph"/>
        <w:rPr>
          <w:rFonts w:ascii="Arial" w:hAnsi="Arial" w:cs="Arial"/>
          <w:szCs w:val="24"/>
        </w:rPr>
      </w:pPr>
      <w:r w:rsidRPr="00CF6E95">
        <w:rPr>
          <w:rFonts w:ascii="Arial" w:hAnsi="Arial" w:cs="Arial"/>
          <w:szCs w:val="24"/>
        </w:rPr>
        <w:t>Agendas should provide a short description (need not exceed 20 words) of each item of business that is planned to be discussed.</w:t>
      </w:r>
    </w:p>
    <w:p w:rsidR="007672E1" w:rsidRPr="00CF6E95" w:rsidRDefault="007672E1" w:rsidP="007672E1">
      <w:pPr>
        <w:pStyle w:val="ListParagraph"/>
        <w:rPr>
          <w:rFonts w:ascii="Arial" w:hAnsi="Arial" w:cs="Arial"/>
          <w:szCs w:val="24"/>
        </w:rPr>
      </w:pPr>
    </w:p>
    <w:p w:rsidR="00302E50" w:rsidRPr="00642129" w:rsidRDefault="007672E1" w:rsidP="007672E1">
      <w:pPr>
        <w:pStyle w:val="ListParagraph"/>
        <w:numPr>
          <w:ilvl w:val="0"/>
          <w:numId w:val="3"/>
        </w:numPr>
        <w:rPr>
          <w:rFonts w:ascii="Arial" w:hAnsi="Arial" w:cs="Arial"/>
          <w:b/>
          <w:szCs w:val="24"/>
        </w:rPr>
      </w:pPr>
      <w:r w:rsidRPr="00642129">
        <w:rPr>
          <w:rFonts w:ascii="Arial" w:hAnsi="Arial" w:cs="Arial"/>
          <w:b/>
          <w:szCs w:val="24"/>
        </w:rPr>
        <w:t xml:space="preserve">When do agendas need to be submitted to staff? </w:t>
      </w:r>
    </w:p>
    <w:p w:rsidR="007672E1" w:rsidRPr="00D749B9" w:rsidRDefault="00302E50" w:rsidP="00302E50">
      <w:pPr>
        <w:pStyle w:val="ListParagraph"/>
        <w:rPr>
          <w:rFonts w:ascii="Arial" w:hAnsi="Arial" w:cs="Arial"/>
          <w:szCs w:val="24"/>
        </w:rPr>
      </w:pPr>
      <w:r w:rsidRPr="00D749B9">
        <w:rPr>
          <w:rFonts w:ascii="Arial" w:hAnsi="Arial" w:cs="Arial"/>
          <w:szCs w:val="24"/>
        </w:rPr>
        <w:t>T</w:t>
      </w:r>
      <w:r w:rsidR="007672E1" w:rsidRPr="00D749B9">
        <w:rPr>
          <w:rFonts w:ascii="Arial" w:hAnsi="Arial" w:cs="Arial"/>
          <w:szCs w:val="24"/>
        </w:rPr>
        <w:t xml:space="preserve">he Office of Education will require agendas to be submitted </w:t>
      </w:r>
      <w:r w:rsidR="007672E1" w:rsidRPr="00D749B9">
        <w:rPr>
          <w:rFonts w:ascii="Arial" w:hAnsi="Arial" w:cs="Arial"/>
          <w:b/>
          <w:szCs w:val="24"/>
        </w:rPr>
        <w:t>15 days</w:t>
      </w:r>
      <w:r w:rsidR="007672E1" w:rsidRPr="00D749B9">
        <w:rPr>
          <w:rFonts w:ascii="Arial" w:hAnsi="Arial" w:cs="Arial"/>
          <w:szCs w:val="24"/>
        </w:rPr>
        <w:t xml:space="preserve"> in advance to </w:t>
      </w:r>
      <w:r w:rsidR="00D749B9" w:rsidRPr="00D749B9">
        <w:rPr>
          <w:rFonts w:ascii="Arial" w:hAnsi="Arial" w:cs="Arial"/>
          <w:szCs w:val="24"/>
        </w:rPr>
        <w:t xml:space="preserve">give staff enough time to </w:t>
      </w:r>
      <w:r w:rsidR="007672E1" w:rsidRPr="00D749B9">
        <w:rPr>
          <w:rFonts w:ascii="Arial" w:hAnsi="Arial" w:cs="Arial"/>
          <w:szCs w:val="24"/>
        </w:rPr>
        <w:t>ensure proper compli</w:t>
      </w:r>
      <w:r w:rsidR="00D749B9" w:rsidRPr="00D749B9">
        <w:rPr>
          <w:rFonts w:ascii="Arial" w:hAnsi="Arial" w:cs="Arial"/>
          <w:szCs w:val="24"/>
        </w:rPr>
        <w:t>ance and posting of the agenda by the 10 day cut off.</w:t>
      </w:r>
    </w:p>
    <w:p w:rsidR="007672E1" w:rsidRPr="00CF6E95" w:rsidRDefault="007672E1" w:rsidP="007672E1">
      <w:pPr>
        <w:pStyle w:val="ListParagraph"/>
        <w:rPr>
          <w:rFonts w:ascii="Arial" w:hAnsi="Arial" w:cs="Arial"/>
          <w:i/>
          <w:szCs w:val="24"/>
        </w:rPr>
      </w:pPr>
    </w:p>
    <w:p w:rsidR="007672E1" w:rsidRPr="00D749B9" w:rsidRDefault="007672E1" w:rsidP="007672E1">
      <w:pPr>
        <w:pStyle w:val="ListParagraph"/>
        <w:numPr>
          <w:ilvl w:val="0"/>
          <w:numId w:val="3"/>
        </w:numPr>
        <w:rPr>
          <w:rFonts w:ascii="Arial" w:hAnsi="Arial" w:cs="Arial"/>
          <w:b/>
          <w:szCs w:val="24"/>
        </w:rPr>
      </w:pPr>
      <w:r w:rsidRPr="00D749B9">
        <w:rPr>
          <w:rFonts w:ascii="Arial" w:hAnsi="Arial" w:cs="Arial"/>
          <w:b/>
          <w:szCs w:val="24"/>
        </w:rPr>
        <w:t>What happens if the agenda is not posted within 10 days of the meeting?</w:t>
      </w:r>
    </w:p>
    <w:p w:rsidR="007672E1" w:rsidRPr="00CF6E95" w:rsidRDefault="007672E1" w:rsidP="007672E1">
      <w:pPr>
        <w:pStyle w:val="ListParagraph"/>
        <w:rPr>
          <w:rFonts w:ascii="Arial" w:hAnsi="Arial" w:cs="Arial"/>
          <w:szCs w:val="24"/>
        </w:rPr>
      </w:pPr>
      <w:r w:rsidRPr="00CF6E95">
        <w:rPr>
          <w:rFonts w:ascii="Arial" w:hAnsi="Arial" w:cs="Arial"/>
          <w:szCs w:val="24"/>
        </w:rPr>
        <w:t>Then the meeting cannot be held until an agenda is posted within the required timeframe.</w:t>
      </w:r>
    </w:p>
    <w:p w:rsidR="007672E1" w:rsidRPr="00CF6E95" w:rsidRDefault="007672E1" w:rsidP="007672E1">
      <w:pPr>
        <w:pStyle w:val="ListParagraph"/>
        <w:rPr>
          <w:rFonts w:ascii="Arial" w:hAnsi="Arial" w:cs="Arial"/>
          <w:szCs w:val="24"/>
        </w:rPr>
      </w:pPr>
    </w:p>
    <w:p w:rsidR="007672E1" w:rsidRPr="00642129" w:rsidRDefault="007672E1" w:rsidP="007672E1">
      <w:pPr>
        <w:pStyle w:val="ListParagraph"/>
        <w:numPr>
          <w:ilvl w:val="0"/>
          <w:numId w:val="3"/>
        </w:numPr>
        <w:rPr>
          <w:rFonts w:ascii="Arial" w:hAnsi="Arial" w:cs="Arial"/>
          <w:b/>
          <w:szCs w:val="24"/>
        </w:rPr>
      </w:pPr>
      <w:r w:rsidRPr="00642129">
        <w:rPr>
          <w:rFonts w:ascii="Arial" w:hAnsi="Arial" w:cs="Arial"/>
          <w:b/>
          <w:szCs w:val="24"/>
        </w:rPr>
        <w:t>Is use of the meeting template for posting the agenda online mandatory?</w:t>
      </w:r>
    </w:p>
    <w:p w:rsidR="007672E1" w:rsidRDefault="007672E1" w:rsidP="007672E1">
      <w:pPr>
        <w:pStyle w:val="ListParagraph"/>
        <w:rPr>
          <w:rFonts w:ascii="Arial" w:hAnsi="Arial" w:cs="Arial"/>
          <w:szCs w:val="24"/>
        </w:rPr>
      </w:pPr>
      <w:r w:rsidRPr="00CF6E95">
        <w:rPr>
          <w:rFonts w:ascii="Arial" w:hAnsi="Arial" w:cs="Arial"/>
          <w:szCs w:val="24"/>
        </w:rPr>
        <w:t>Yes, because it will provide a streamlined way of ensuring that the agenda is created correctly, is remediated for ADA compliance, and can be posted efficiently to the Bar’s paperless system.</w:t>
      </w:r>
      <w:r w:rsidR="00E455A2">
        <w:rPr>
          <w:rFonts w:ascii="Arial" w:hAnsi="Arial" w:cs="Arial"/>
          <w:szCs w:val="24"/>
        </w:rPr>
        <w:t xml:space="preserve"> </w:t>
      </w:r>
    </w:p>
    <w:p w:rsidR="00837FE5" w:rsidRPr="00CF6E95" w:rsidRDefault="00837FE5" w:rsidP="007672E1">
      <w:pPr>
        <w:pStyle w:val="ListParagraph"/>
        <w:rPr>
          <w:rFonts w:ascii="Arial" w:hAnsi="Arial" w:cs="Arial"/>
          <w:szCs w:val="24"/>
        </w:rPr>
      </w:pPr>
    </w:p>
    <w:p w:rsidR="007672E1" w:rsidRPr="00642129" w:rsidRDefault="007672E1" w:rsidP="007672E1">
      <w:pPr>
        <w:pStyle w:val="ListParagraph"/>
        <w:numPr>
          <w:ilvl w:val="0"/>
          <w:numId w:val="3"/>
        </w:numPr>
        <w:rPr>
          <w:rFonts w:ascii="Arial" w:hAnsi="Arial" w:cs="Arial"/>
          <w:b/>
          <w:szCs w:val="24"/>
        </w:rPr>
      </w:pPr>
      <w:r w:rsidRPr="00642129">
        <w:rPr>
          <w:rFonts w:ascii="Arial" w:hAnsi="Arial" w:cs="Arial"/>
          <w:b/>
          <w:szCs w:val="24"/>
        </w:rPr>
        <w:t>Can an agenda item be changed after posting?</w:t>
      </w:r>
    </w:p>
    <w:p w:rsidR="007672E1" w:rsidRDefault="007672E1" w:rsidP="007672E1">
      <w:pPr>
        <w:pStyle w:val="ListParagraph"/>
        <w:rPr>
          <w:rFonts w:ascii="Arial" w:hAnsi="Arial" w:cs="Arial"/>
          <w:szCs w:val="24"/>
        </w:rPr>
      </w:pPr>
      <w:r w:rsidRPr="00CF6E95">
        <w:rPr>
          <w:rFonts w:ascii="Arial" w:hAnsi="Arial" w:cs="Arial"/>
          <w:szCs w:val="24"/>
        </w:rPr>
        <w:t>An agenda item can only be changed to indicate that materials have been posted, or to indicate that an item has been removed from consideration.  You cannot substantively change the content of an agenda item because this would be the same as adding an item after the 10 day notice period.</w:t>
      </w:r>
    </w:p>
    <w:p w:rsidR="00033369" w:rsidRPr="00CF6E95" w:rsidRDefault="00033369" w:rsidP="007672E1">
      <w:pPr>
        <w:pStyle w:val="ListParagraph"/>
        <w:rPr>
          <w:rFonts w:ascii="Arial" w:hAnsi="Arial" w:cs="Arial"/>
          <w:szCs w:val="24"/>
        </w:rPr>
      </w:pPr>
    </w:p>
    <w:p w:rsidR="007672E1" w:rsidRPr="00642129" w:rsidRDefault="007672E1" w:rsidP="007672E1">
      <w:pPr>
        <w:pStyle w:val="ListParagraph"/>
        <w:numPr>
          <w:ilvl w:val="0"/>
          <w:numId w:val="3"/>
        </w:numPr>
        <w:rPr>
          <w:rFonts w:ascii="Arial" w:hAnsi="Arial" w:cs="Arial"/>
          <w:b/>
          <w:szCs w:val="24"/>
        </w:rPr>
      </w:pPr>
      <w:r w:rsidRPr="00642129">
        <w:rPr>
          <w:rFonts w:ascii="Arial" w:hAnsi="Arial" w:cs="Arial"/>
          <w:b/>
          <w:szCs w:val="24"/>
        </w:rPr>
        <w:t>Can agenda items be taken out of order?</w:t>
      </w:r>
    </w:p>
    <w:p w:rsidR="007672E1" w:rsidRPr="00CF6E95" w:rsidRDefault="007672E1" w:rsidP="007672E1">
      <w:pPr>
        <w:pStyle w:val="ListParagraph"/>
        <w:rPr>
          <w:rFonts w:ascii="Arial" w:hAnsi="Arial" w:cs="Arial"/>
          <w:szCs w:val="24"/>
        </w:rPr>
      </w:pPr>
      <w:r w:rsidRPr="00CF6E95">
        <w:rPr>
          <w:rFonts w:ascii="Arial" w:hAnsi="Arial" w:cs="Arial"/>
          <w:szCs w:val="24"/>
        </w:rPr>
        <w:t>Yes, we have language in the agenda template indicating that this may happen.</w:t>
      </w:r>
    </w:p>
    <w:p w:rsidR="00C40A44" w:rsidRPr="00CF6E95" w:rsidRDefault="00C40A44" w:rsidP="007672E1">
      <w:pPr>
        <w:pStyle w:val="ListParagraph"/>
        <w:rPr>
          <w:rFonts w:ascii="Arial" w:hAnsi="Arial" w:cs="Arial"/>
          <w:szCs w:val="24"/>
        </w:rPr>
      </w:pPr>
    </w:p>
    <w:p w:rsidR="007672E1" w:rsidRPr="007D4672" w:rsidRDefault="007672E1" w:rsidP="007672E1">
      <w:pPr>
        <w:pStyle w:val="ListParagraph"/>
        <w:numPr>
          <w:ilvl w:val="0"/>
          <w:numId w:val="3"/>
        </w:numPr>
        <w:rPr>
          <w:rFonts w:ascii="Arial" w:hAnsi="Arial" w:cs="Arial"/>
          <w:b/>
          <w:szCs w:val="24"/>
        </w:rPr>
      </w:pPr>
      <w:r w:rsidRPr="007D4672">
        <w:rPr>
          <w:rFonts w:ascii="Arial" w:hAnsi="Arial" w:cs="Arial"/>
          <w:b/>
          <w:szCs w:val="24"/>
        </w:rPr>
        <w:t>How do we handle “other business”?</w:t>
      </w:r>
    </w:p>
    <w:p w:rsidR="007672E1" w:rsidRDefault="007672E1" w:rsidP="007672E1">
      <w:pPr>
        <w:pStyle w:val="ListParagraph"/>
        <w:rPr>
          <w:rFonts w:ascii="Arial" w:hAnsi="Arial" w:cs="Arial"/>
          <w:szCs w:val="24"/>
        </w:rPr>
      </w:pPr>
      <w:r w:rsidRPr="00CF6E95">
        <w:rPr>
          <w:rFonts w:ascii="Arial" w:hAnsi="Arial" w:cs="Arial"/>
          <w:szCs w:val="24"/>
        </w:rPr>
        <w:t>“Other Business” is too general a category for an agenda because it can bundle multiple items.  You can have a section which gives members the opportunity to announce topics they would like to have added to future agendas as long as no substantive discussion occurs.</w:t>
      </w:r>
    </w:p>
    <w:p w:rsidR="0053416A" w:rsidRDefault="0053416A" w:rsidP="007672E1">
      <w:pPr>
        <w:pStyle w:val="ListParagraph"/>
        <w:rPr>
          <w:rFonts w:ascii="Arial" w:hAnsi="Arial" w:cs="Arial"/>
          <w:szCs w:val="24"/>
        </w:rPr>
      </w:pPr>
    </w:p>
    <w:p w:rsidR="007672E1" w:rsidRPr="007D4672" w:rsidRDefault="007672E1" w:rsidP="007672E1">
      <w:pPr>
        <w:pStyle w:val="ListParagraph"/>
        <w:numPr>
          <w:ilvl w:val="0"/>
          <w:numId w:val="3"/>
        </w:numPr>
        <w:rPr>
          <w:rFonts w:ascii="Arial" w:hAnsi="Arial" w:cs="Arial"/>
          <w:b/>
          <w:szCs w:val="24"/>
        </w:rPr>
      </w:pPr>
      <w:r w:rsidRPr="007D4672">
        <w:rPr>
          <w:rFonts w:ascii="Arial" w:hAnsi="Arial" w:cs="Arial"/>
          <w:b/>
          <w:szCs w:val="24"/>
        </w:rPr>
        <w:t>What constitutes formal action?</w:t>
      </w:r>
    </w:p>
    <w:p w:rsidR="007672E1" w:rsidRDefault="007672E1" w:rsidP="007E3EE2">
      <w:pPr>
        <w:pStyle w:val="ListParagraph"/>
        <w:rPr>
          <w:rFonts w:ascii="Arial" w:hAnsi="Arial" w:cs="Arial"/>
          <w:szCs w:val="24"/>
        </w:rPr>
      </w:pPr>
      <w:r w:rsidRPr="00CF6E95">
        <w:rPr>
          <w:rFonts w:ascii="Arial" w:hAnsi="Arial" w:cs="Arial"/>
          <w:szCs w:val="24"/>
        </w:rPr>
        <w:t>Formal action is either a vote by the group or action taken by an officer or other member who has authority to do so.</w:t>
      </w:r>
    </w:p>
    <w:p w:rsidR="007E3EE2" w:rsidRPr="00CF6E95" w:rsidRDefault="007E3EE2" w:rsidP="007E3EE2">
      <w:pPr>
        <w:pStyle w:val="ListParagraph"/>
        <w:rPr>
          <w:rFonts w:ascii="Arial" w:hAnsi="Arial" w:cs="Arial"/>
          <w:szCs w:val="24"/>
        </w:rPr>
      </w:pPr>
    </w:p>
    <w:p w:rsidR="007672E1" w:rsidRPr="007D4672" w:rsidRDefault="007672E1" w:rsidP="007672E1">
      <w:pPr>
        <w:pStyle w:val="ListParagraph"/>
        <w:numPr>
          <w:ilvl w:val="0"/>
          <w:numId w:val="3"/>
        </w:numPr>
        <w:rPr>
          <w:rFonts w:ascii="Arial" w:hAnsi="Arial" w:cs="Arial"/>
          <w:b/>
          <w:szCs w:val="24"/>
        </w:rPr>
      </w:pPr>
      <w:r w:rsidRPr="007D4672">
        <w:rPr>
          <w:rFonts w:ascii="Arial" w:hAnsi="Arial" w:cs="Arial"/>
          <w:b/>
          <w:szCs w:val="24"/>
        </w:rPr>
        <w:t>Under what circumstances can a non-posted agenda item be discussed?</w:t>
      </w:r>
    </w:p>
    <w:p w:rsidR="007672E1" w:rsidRPr="00CF6E95" w:rsidRDefault="007672E1" w:rsidP="007672E1">
      <w:pPr>
        <w:pStyle w:val="ListParagraph"/>
        <w:rPr>
          <w:rFonts w:ascii="Arial" w:hAnsi="Arial" w:cs="Arial"/>
          <w:szCs w:val="24"/>
        </w:rPr>
      </w:pPr>
      <w:r w:rsidRPr="00CF6E95">
        <w:rPr>
          <w:rFonts w:ascii="Arial" w:hAnsi="Arial" w:cs="Arial"/>
          <w:szCs w:val="24"/>
        </w:rPr>
        <w:t>An item not posted can only be discussed if there is a finding made by 2/3 of the body (or unanimous if less than 2/3 of body is present) before discussion of the item that there is a need to take immediate action that came to the attention of the body subsequent to the posting of the agenda.  Notice of the additional item shall be posted as soon as possible, but at least 48 hours in advance.</w:t>
      </w:r>
    </w:p>
    <w:p w:rsidR="007672E1" w:rsidRPr="00CF6E95" w:rsidRDefault="007672E1" w:rsidP="007672E1">
      <w:pPr>
        <w:pStyle w:val="ListParagraph"/>
        <w:rPr>
          <w:rFonts w:ascii="Arial" w:hAnsi="Arial" w:cs="Arial"/>
          <w:szCs w:val="24"/>
        </w:rPr>
      </w:pPr>
    </w:p>
    <w:p w:rsidR="007672E1" w:rsidRPr="007D4672" w:rsidRDefault="007672E1" w:rsidP="007672E1">
      <w:pPr>
        <w:pStyle w:val="ListParagraph"/>
        <w:numPr>
          <w:ilvl w:val="0"/>
          <w:numId w:val="3"/>
        </w:numPr>
        <w:rPr>
          <w:rFonts w:ascii="Arial" w:hAnsi="Arial" w:cs="Arial"/>
          <w:b/>
          <w:szCs w:val="24"/>
        </w:rPr>
      </w:pPr>
      <w:r w:rsidRPr="007D4672">
        <w:rPr>
          <w:rFonts w:ascii="Arial" w:hAnsi="Arial" w:cs="Arial"/>
          <w:b/>
          <w:szCs w:val="24"/>
        </w:rPr>
        <w:t>Are meeting minutes required to be posted?</w:t>
      </w:r>
    </w:p>
    <w:p w:rsidR="007672E1" w:rsidRPr="00CF6E95" w:rsidRDefault="00BE19F8" w:rsidP="00706C67">
      <w:pPr>
        <w:pStyle w:val="ListParagraph"/>
        <w:rPr>
          <w:rFonts w:ascii="Arial" w:hAnsi="Arial" w:cs="Arial"/>
          <w:szCs w:val="24"/>
        </w:rPr>
      </w:pPr>
      <w:r>
        <w:rPr>
          <w:rFonts w:ascii="Arial" w:hAnsi="Arial" w:cs="Arial"/>
          <w:color w:val="000000"/>
        </w:rPr>
        <w:t>Keeping minutes is not explicitly required by Bagley-Keene.  However, any action taken, and the vote on that action of each member must be publicly reported and must be provided if requested by a member of the public.</w:t>
      </w:r>
    </w:p>
    <w:p w:rsidR="007672E1" w:rsidRPr="00CF6E95" w:rsidRDefault="007672E1" w:rsidP="007672E1">
      <w:pPr>
        <w:pStyle w:val="ListParagraph"/>
        <w:rPr>
          <w:rFonts w:ascii="Arial" w:hAnsi="Arial" w:cs="Arial"/>
          <w:szCs w:val="24"/>
        </w:rPr>
      </w:pPr>
    </w:p>
    <w:p w:rsidR="007672E1" w:rsidRPr="009F49E8" w:rsidRDefault="007672E1" w:rsidP="007672E1">
      <w:pPr>
        <w:pStyle w:val="ListParagraph"/>
        <w:numPr>
          <w:ilvl w:val="0"/>
          <w:numId w:val="3"/>
        </w:numPr>
        <w:rPr>
          <w:rFonts w:ascii="Arial" w:hAnsi="Arial" w:cs="Arial"/>
          <w:b/>
          <w:szCs w:val="24"/>
        </w:rPr>
      </w:pPr>
      <w:r w:rsidRPr="009F49E8">
        <w:rPr>
          <w:rFonts w:ascii="Arial" w:hAnsi="Arial" w:cs="Arial"/>
          <w:b/>
          <w:szCs w:val="24"/>
        </w:rPr>
        <w:t>Can the contact person listed on the agenda be someone other than State Bar staff?</w:t>
      </w:r>
    </w:p>
    <w:p w:rsidR="007672E1" w:rsidRPr="00CF6E95" w:rsidRDefault="000F0A09" w:rsidP="007672E1">
      <w:pPr>
        <w:pStyle w:val="ListParagraph"/>
        <w:rPr>
          <w:rFonts w:ascii="Arial" w:hAnsi="Arial" w:cs="Arial"/>
          <w:szCs w:val="24"/>
        </w:rPr>
      </w:pPr>
      <w:r>
        <w:rPr>
          <w:rFonts w:ascii="Arial" w:hAnsi="Arial" w:cs="Arial"/>
          <w:szCs w:val="24"/>
        </w:rPr>
        <w:t>No, o</w:t>
      </w:r>
      <w:r w:rsidR="007672E1" w:rsidRPr="00CF6E95">
        <w:rPr>
          <w:rFonts w:ascii="Arial" w:hAnsi="Arial" w:cs="Arial"/>
          <w:szCs w:val="24"/>
        </w:rPr>
        <w:t xml:space="preserve">ur practice is to have the contact person listed be a member of State Bar staff, but we </w:t>
      </w:r>
      <w:r>
        <w:rPr>
          <w:rFonts w:ascii="Arial" w:hAnsi="Arial" w:cs="Arial"/>
          <w:szCs w:val="24"/>
        </w:rPr>
        <w:t xml:space="preserve">can </w:t>
      </w:r>
      <w:r w:rsidR="007672E1" w:rsidRPr="00CF6E95">
        <w:rPr>
          <w:rFonts w:ascii="Arial" w:hAnsi="Arial" w:cs="Arial"/>
          <w:szCs w:val="24"/>
        </w:rPr>
        <w:t xml:space="preserve">also include </w:t>
      </w:r>
      <w:r>
        <w:rPr>
          <w:rFonts w:ascii="Arial" w:hAnsi="Arial" w:cs="Arial"/>
          <w:szCs w:val="24"/>
        </w:rPr>
        <w:t>a member of a Section Executive Committee if that’s desired.</w:t>
      </w:r>
    </w:p>
    <w:p w:rsidR="007672E1" w:rsidRPr="00CF6E95" w:rsidRDefault="007672E1" w:rsidP="007672E1">
      <w:pPr>
        <w:pStyle w:val="ListParagraph"/>
        <w:rPr>
          <w:rFonts w:ascii="Arial" w:hAnsi="Arial" w:cs="Arial"/>
          <w:szCs w:val="24"/>
        </w:rPr>
      </w:pPr>
    </w:p>
    <w:p w:rsidR="007672E1" w:rsidRPr="007D4672" w:rsidRDefault="007672E1" w:rsidP="007672E1">
      <w:pPr>
        <w:pStyle w:val="ListParagraph"/>
        <w:numPr>
          <w:ilvl w:val="0"/>
          <w:numId w:val="3"/>
        </w:numPr>
        <w:rPr>
          <w:rFonts w:ascii="Arial" w:hAnsi="Arial" w:cs="Arial"/>
          <w:b/>
          <w:szCs w:val="24"/>
        </w:rPr>
      </w:pPr>
      <w:r w:rsidRPr="007D4672">
        <w:rPr>
          <w:rFonts w:ascii="Arial" w:hAnsi="Arial" w:cs="Arial"/>
          <w:b/>
          <w:szCs w:val="24"/>
        </w:rPr>
        <w:t>Do meeting materials need to be posted online with the agenda?</w:t>
      </w:r>
    </w:p>
    <w:p w:rsidR="007672E1" w:rsidRPr="00CF6E95" w:rsidRDefault="007672E1" w:rsidP="007672E1">
      <w:pPr>
        <w:pStyle w:val="ListParagraph"/>
        <w:rPr>
          <w:rFonts w:ascii="Arial" w:hAnsi="Arial" w:cs="Arial"/>
          <w:szCs w:val="24"/>
        </w:rPr>
      </w:pPr>
      <w:r w:rsidRPr="00CF6E95">
        <w:rPr>
          <w:rFonts w:ascii="Arial" w:hAnsi="Arial" w:cs="Arial"/>
          <w:szCs w:val="24"/>
        </w:rPr>
        <w:t>This is not required by Bagley-Keene.  The functionality is available to post materials with the agendas, but all documents must be remediated to be compliant with ADA guidelines before posting.</w:t>
      </w:r>
    </w:p>
    <w:p w:rsidR="007672E1" w:rsidRPr="00CF6E95" w:rsidRDefault="007672E1" w:rsidP="007672E1">
      <w:pPr>
        <w:pStyle w:val="ListParagraph"/>
        <w:rPr>
          <w:rFonts w:ascii="Arial" w:hAnsi="Arial" w:cs="Arial"/>
          <w:szCs w:val="24"/>
        </w:rPr>
      </w:pPr>
    </w:p>
    <w:p w:rsidR="007672E1" w:rsidRPr="009F49E8" w:rsidRDefault="007672E1" w:rsidP="007672E1">
      <w:pPr>
        <w:pStyle w:val="ListParagraph"/>
        <w:numPr>
          <w:ilvl w:val="0"/>
          <w:numId w:val="3"/>
        </w:numPr>
        <w:rPr>
          <w:rFonts w:ascii="Arial" w:hAnsi="Arial" w:cs="Arial"/>
          <w:b/>
          <w:szCs w:val="24"/>
        </w:rPr>
      </w:pPr>
      <w:r w:rsidRPr="009F49E8">
        <w:rPr>
          <w:rFonts w:ascii="Arial" w:hAnsi="Arial" w:cs="Arial"/>
          <w:b/>
          <w:szCs w:val="24"/>
        </w:rPr>
        <w:t>Do meeting materials need to be provided to members of the public?</w:t>
      </w:r>
    </w:p>
    <w:p w:rsidR="007672E1" w:rsidRPr="00CF6E95" w:rsidRDefault="007672E1" w:rsidP="007672E1">
      <w:pPr>
        <w:pStyle w:val="ListParagraph"/>
        <w:rPr>
          <w:rFonts w:ascii="Arial" w:hAnsi="Arial" w:cs="Arial"/>
          <w:szCs w:val="24"/>
        </w:rPr>
      </w:pPr>
      <w:r w:rsidRPr="00CF6E95">
        <w:rPr>
          <w:rFonts w:ascii="Arial" w:hAnsi="Arial" w:cs="Arial"/>
          <w:szCs w:val="24"/>
        </w:rPr>
        <w:t>Yes.  If they are distributed or considered in connection with an open meeting, they are public records which must be made available upon request.</w:t>
      </w:r>
    </w:p>
    <w:p w:rsidR="000F0A09" w:rsidRDefault="000F0A09">
      <w:pPr>
        <w:jc w:val="left"/>
        <w:rPr>
          <w:rFonts w:ascii="Arial" w:hAnsi="Arial" w:cs="Arial"/>
          <w:b/>
          <w:sz w:val="24"/>
          <w:szCs w:val="24"/>
        </w:rPr>
      </w:pPr>
    </w:p>
    <w:p w:rsidR="007672E1" w:rsidRDefault="007672E1" w:rsidP="007672E1">
      <w:pPr>
        <w:rPr>
          <w:rFonts w:ascii="Arial" w:hAnsi="Arial" w:cs="Arial"/>
          <w:b/>
          <w:sz w:val="24"/>
          <w:szCs w:val="24"/>
        </w:rPr>
      </w:pPr>
      <w:r w:rsidRPr="00CF6E95">
        <w:rPr>
          <w:rFonts w:ascii="Arial" w:hAnsi="Arial" w:cs="Arial"/>
          <w:b/>
          <w:sz w:val="24"/>
          <w:szCs w:val="24"/>
        </w:rPr>
        <w:t>EMAIL</w:t>
      </w:r>
    </w:p>
    <w:p w:rsidR="009F49E8" w:rsidRPr="00CF6E95" w:rsidRDefault="009F49E8" w:rsidP="007672E1">
      <w:pPr>
        <w:rPr>
          <w:rFonts w:ascii="Arial" w:hAnsi="Arial" w:cs="Arial"/>
          <w:b/>
          <w:sz w:val="24"/>
          <w:szCs w:val="24"/>
        </w:rPr>
      </w:pPr>
    </w:p>
    <w:p w:rsidR="007672E1" w:rsidRPr="007D4672" w:rsidRDefault="007672E1" w:rsidP="007672E1">
      <w:pPr>
        <w:pStyle w:val="ListParagraph"/>
        <w:numPr>
          <w:ilvl w:val="0"/>
          <w:numId w:val="3"/>
        </w:numPr>
        <w:rPr>
          <w:rFonts w:ascii="Arial" w:hAnsi="Arial" w:cs="Arial"/>
          <w:b/>
          <w:szCs w:val="24"/>
        </w:rPr>
      </w:pPr>
      <w:r w:rsidRPr="007D4672">
        <w:rPr>
          <w:rFonts w:ascii="Arial" w:hAnsi="Arial" w:cs="Arial"/>
          <w:b/>
          <w:szCs w:val="24"/>
        </w:rPr>
        <w:t>How can email be used?</w:t>
      </w:r>
    </w:p>
    <w:p w:rsidR="00552976" w:rsidRDefault="007672E1" w:rsidP="007672E1">
      <w:pPr>
        <w:pStyle w:val="ListParagraph"/>
        <w:rPr>
          <w:rFonts w:ascii="Arial" w:hAnsi="Arial" w:cs="Arial"/>
          <w:szCs w:val="24"/>
        </w:rPr>
      </w:pPr>
      <w:r w:rsidRPr="00CF6E95">
        <w:rPr>
          <w:rFonts w:ascii="Arial" w:hAnsi="Arial" w:cs="Arial"/>
          <w:szCs w:val="24"/>
        </w:rPr>
        <w:t>Email should be used sparingly.  Any email communication that reaches a quorum (majority) of the body is a meeting in violation of Bagley-Keene.  Staff can email members of the committee as long as the ability to “reply all” is eliminated and so long as staff does not share the views of members of the body with other members.</w:t>
      </w:r>
    </w:p>
    <w:p w:rsidR="00552976" w:rsidRPr="004A0320" w:rsidRDefault="00E455A2" w:rsidP="007672E1">
      <w:pPr>
        <w:pStyle w:val="ListParagraph"/>
        <w:rPr>
          <w:rFonts w:ascii="Arial" w:hAnsi="Arial" w:cs="Arial"/>
          <w:color w:val="000000" w:themeColor="text1"/>
          <w:szCs w:val="24"/>
        </w:rPr>
      </w:pPr>
      <w:r w:rsidRPr="004A0320">
        <w:rPr>
          <w:rFonts w:ascii="Arial" w:hAnsi="Arial" w:cs="Arial"/>
          <w:b/>
          <w:color w:val="000000" w:themeColor="text1"/>
          <w:szCs w:val="24"/>
        </w:rPr>
        <w:t xml:space="preserve">NOTE: </w:t>
      </w:r>
      <w:r w:rsidR="00552976" w:rsidRPr="004A0320">
        <w:rPr>
          <w:rFonts w:ascii="Arial" w:hAnsi="Arial" w:cs="Arial"/>
          <w:b/>
          <w:color w:val="000000" w:themeColor="text1"/>
          <w:szCs w:val="24"/>
        </w:rPr>
        <w:t xml:space="preserve">The permission to “reply all” on the </w:t>
      </w:r>
      <w:proofErr w:type="spellStart"/>
      <w:r w:rsidR="00552976" w:rsidRPr="004A0320">
        <w:rPr>
          <w:rFonts w:ascii="Arial" w:hAnsi="Arial" w:cs="Arial"/>
          <w:b/>
          <w:color w:val="000000" w:themeColor="text1"/>
          <w:szCs w:val="24"/>
        </w:rPr>
        <w:t>Lyris</w:t>
      </w:r>
      <w:proofErr w:type="spellEnd"/>
      <w:r w:rsidR="00552976" w:rsidRPr="004A0320">
        <w:rPr>
          <w:rFonts w:ascii="Arial" w:hAnsi="Arial" w:cs="Arial"/>
          <w:b/>
          <w:color w:val="000000" w:themeColor="text1"/>
          <w:szCs w:val="24"/>
        </w:rPr>
        <w:t xml:space="preserve"> lists </w:t>
      </w:r>
      <w:r w:rsidR="004A0320" w:rsidRPr="004A0320">
        <w:rPr>
          <w:rFonts w:ascii="Arial" w:hAnsi="Arial" w:cs="Arial"/>
          <w:b/>
          <w:color w:val="000000" w:themeColor="text1"/>
          <w:szCs w:val="24"/>
        </w:rPr>
        <w:t xml:space="preserve">has been </w:t>
      </w:r>
      <w:r w:rsidR="00552976" w:rsidRPr="004A0320">
        <w:rPr>
          <w:rFonts w:ascii="Arial" w:hAnsi="Arial" w:cs="Arial"/>
          <w:b/>
          <w:color w:val="000000" w:themeColor="text1"/>
          <w:szCs w:val="24"/>
        </w:rPr>
        <w:t>discontinued</w:t>
      </w:r>
      <w:r w:rsidR="004A0320" w:rsidRPr="004A0320">
        <w:rPr>
          <w:rFonts w:ascii="Arial" w:hAnsi="Arial" w:cs="Arial"/>
          <w:b/>
          <w:color w:val="000000" w:themeColor="text1"/>
          <w:szCs w:val="24"/>
        </w:rPr>
        <w:t>.</w:t>
      </w:r>
    </w:p>
    <w:p w:rsidR="00C40A44" w:rsidRPr="00CF6E95" w:rsidRDefault="00C40A44" w:rsidP="007672E1">
      <w:pPr>
        <w:pStyle w:val="ListParagraph"/>
        <w:rPr>
          <w:rFonts w:ascii="Arial" w:hAnsi="Arial" w:cs="Arial"/>
          <w:szCs w:val="24"/>
        </w:rPr>
      </w:pPr>
    </w:p>
    <w:p w:rsidR="007672E1" w:rsidRPr="0011117A" w:rsidRDefault="007672E1" w:rsidP="007672E1">
      <w:pPr>
        <w:pStyle w:val="ListParagraph"/>
        <w:numPr>
          <w:ilvl w:val="0"/>
          <w:numId w:val="3"/>
        </w:numPr>
        <w:rPr>
          <w:rFonts w:ascii="Arial" w:hAnsi="Arial" w:cs="Arial"/>
          <w:b/>
          <w:szCs w:val="24"/>
        </w:rPr>
      </w:pPr>
      <w:r w:rsidRPr="0011117A">
        <w:rPr>
          <w:rFonts w:ascii="Arial" w:hAnsi="Arial" w:cs="Arial"/>
          <w:b/>
          <w:szCs w:val="24"/>
        </w:rPr>
        <w:t>Can the committee chair communicate with the full committee? If so, under what circumstances?</w:t>
      </w:r>
    </w:p>
    <w:p w:rsidR="007672E1" w:rsidRDefault="007672E1" w:rsidP="007672E1">
      <w:pPr>
        <w:pStyle w:val="ListParagraph"/>
        <w:rPr>
          <w:rFonts w:ascii="Arial" w:hAnsi="Arial" w:cs="Arial"/>
          <w:szCs w:val="24"/>
        </w:rPr>
      </w:pPr>
      <w:r w:rsidRPr="00CF6E95">
        <w:rPr>
          <w:rFonts w:ascii="Arial" w:hAnsi="Arial" w:cs="Arial"/>
          <w:szCs w:val="24"/>
        </w:rPr>
        <w:t>Communications to the whole committee should be done by staff to avoid creating a serial meeting in violation of Bagley-Keene.</w:t>
      </w:r>
    </w:p>
    <w:p w:rsidR="00A0414B" w:rsidRPr="00CF6E95" w:rsidRDefault="00A0414B" w:rsidP="007672E1">
      <w:pPr>
        <w:pStyle w:val="ListParagraph"/>
        <w:rPr>
          <w:rFonts w:ascii="Arial" w:hAnsi="Arial" w:cs="Arial"/>
          <w:szCs w:val="24"/>
        </w:rPr>
      </w:pPr>
    </w:p>
    <w:p w:rsidR="007672E1" w:rsidRPr="0011117A" w:rsidRDefault="007672E1" w:rsidP="007672E1">
      <w:pPr>
        <w:pStyle w:val="ListParagraph"/>
        <w:numPr>
          <w:ilvl w:val="0"/>
          <w:numId w:val="3"/>
        </w:numPr>
        <w:rPr>
          <w:rFonts w:ascii="Arial" w:hAnsi="Arial" w:cs="Arial"/>
          <w:b/>
          <w:szCs w:val="24"/>
        </w:rPr>
      </w:pPr>
      <w:r w:rsidRPr="0011117A">
        <w:rPr>
          <w:rFonts w:ascii="Arial" w:hAnsi="Arial" w:cs="Arial"/>
          <w:b/>
          <w:szCs w:val="24"/>
        </w:rPr>
        <w:t>How can staff be used to communicate with the committee?</w:t>
      </w:r>
    </w:p>
    <w:p w:rsidR="007672E1" w:rsidRPr="00CF6E95" w:rsidRDefault="007672E1" w:rsidP="007672E1">
      <w:pPr>
        <w:pStyle w:val="ListParagraph"/>
        <w:rPr>
          <w:rFonts w:ascii="Arial" w:hAnsi="Arial" w:cs="Arial"/>
          <w:szCs w:val="24"/>
        </w:rPr>
      </w:pPr>
      <w:r w:rsidRPr="00CF6E95">
        <w:rPr>
          <w:rFonts w:ascii="Arial" w:hAnsi="Arial" w:cs="Arial"/>
          <w:szCs w:val="24"/>
        </w:rPr>
        <w:t>Bagley-Keene includes an exception which provides that staff members may communicate with members of the body to answer questions or provide information, as long as they do not communicate the views of one member of the body to other members of the body.  Staff cannot facilitate communications among members or action by the group.</w:t>
      </w:r>
    </w:p>
    <w:p w:rsidR="007672E1" w:rsidRPr="0011117A" w:rsidRDefault="007672E1" w:rsidP="007672E1">
      <w:pPr>
        <w:pStyle w:val="ListParagraph"/>
        <w:numPr>
          <w:ilvl w:val="0"/>
          <w:numId w:val="3"/>
        </w:numPr>
        <w:rPr>
          <w:rFonts w:ascii="Arial" w:hAnsi="Arial" w:cs="Arial"/>
          <w:b/>
          <w:szCs w:val="24"/>
        </w:rPr>
      </w:pPr>
      <w:r w:rsidRPr="0011117A">
        <w:rPr>
          <w:rFonts w:ascii="Arial" w:hAnsi="Arial" w:cs="Arial"/>
          <w:b/>
          <w:szCs w:val="24"/>
        </w:rPr>
        <w:t xml:space="preserve">Can members submit votes on an item via email? </w:t>
      </w:r>
    </w:p>
    <w:p w:rsidR="007672E1" w:rsidRDefault="007672E1" w:rsidP="007672E1">
      <w:pPr>
        <w:pStyle w:val="ListParagraph"/>
        <w:rPr>
          <w:rFonts w:ascii="Arial" w:hAnsi="Arial" w:cs="Arial"/>
          <w:szCs w:val="24"/>
        </w:rPr>
      </w:pPr>
      <w:r w:rsidRPr="00CF6E95">
        <w:rPr>
          <w:rFonts w:ascii="Arial" w:hAnsi="Arial" w:cs="Arial"/>
          <w:szCs w:val="24"/>
        </w:rPr>
        <w:t>No.</w:t>
      </w:r>
    </w:p>
    <w:p w:rsidR="00837FE5" w:rsidRDefault="00837FE5" w:rsidP="007672E1">
      <w:pPr>
        <w:pStyle w:val="ListParagraph"/>
        <w:rPr>
          <w:rFonts w:ascii="Arial" w:hAnsi="Arial" w:cs="Arial"/>
          <w:szCs w:val="24"/>
        </w:rPr>
      </w:pPr>
    </w:p>
    <w:p w:rsidR="00837FE5" w:rsidRPr="00A058A1" w:rsidRDefault="00837FE5" w:rsidP="00837FE5">
      <w:pPr>
        <w:pStyle w:val="ListParagraph"/>
        <w:numPr>
          <w:ilvl w:val="0"/>
          <w:numId w:val="3"/>
        </w:numPr>
        <w:rPr>
          <w:rFonts w:ascii="Arial" w:hAnsi="Arial" w:cs="Arial"/>
          <w:szCs w:val="24"/>
        </w:rPr>
      </w:pPr>
      <w:r>
        <w:rPr>
          <w:rFonts w:ascii="Arial" w:hAnsi="Arial" w:cs="Arial"/>
          <w:b/>
          <w:szCs w:val="24"/>
        </w:rPr>
        <w:t>Can a series of email communications be a properly noticed meetin</w:t>
      </w:r>
      <w:r w:rsidR="00A058A1">
        <w:rPr>
          <w:rFonts w:ascii="Arial" w:hAnsi="Arial" w:cs="Arial"/>
          <w:b/>
          <w:szCs w:val="24"/>
        </w:rPr>
        <w:t>g if they are posted where the public can access them?</w:t>
      </w:r>
      <w:r w:rsidR="005E2357" w:rsidRPr="005E2357">
        <w:rPr>
          <w:rFonts w:ascii="Arial" w:hAnsi="Arial" w:cs="Arial"/>
          <w:b/>
          <w:color w:val="1F497D" w:themeColor="text2"/>
          <w:szCs w:val="24"/>
        </w:rPr>
        <w:t xml:space="preserve"> </w:t>
      </w:r>
    </w:p>
    <w:p w:rsidR="00A058A1" w:rsidRDefault="00A058A1" w:rsidP="00A058A1">
      <w:pPr>
        <w:pStyle w:val="ListParagraph"/>
        <w:rPr>
          <w:rFonts w:ascii="Arial" w:hAnsi="Arial" w:cs="Arial"/>
          <w:szCs w:val="24"/>
        </w:rPr>
      </w:pPr>
      <w:r>
        <w:rPr>
          <w:rFonts w:ascii="Arial" w:hAnsi="Arial" w:cs="Arial"/>
          <w:szCs w:val="24"/>
        </w:rPr>
        <w:t>No.  Providing public access to a series of emails does not make the meeting compliant with Bagley-Keene.</w:t>
      </w:r>
    </w:p>
    <w:p w:rsidR="00D612AB" w:rsidRDefault="00D612AB" w:rsidP="00A058A1">
      <w:pPr>
        <w:pStyle w:val="ListParagraph"/>
        <w:rPr>
          <w:rFonts w:ascii="Arial" w:hAnsi="Arial" w:cs="Arial"/>
          <w:szCs w:val="24"/>
        </w:rPr>
      </w:pPr>
    </w:p>
    <w:p w:rsidR="00D612AB" w:rsidRPr="00D612AB" w:rsidRDefault="00D612AB" w:rsidP="00D612AB">
      <w:pPr>
        <w:pStyle w:val="ListParagraph"/>
        <w:numPr>
          <w:ilvl w:val="0"/>
          <w:numId w:val="3"/>
        </w:numPr>
        <w:rPr>
          <w:rFonts w:ascii="Arial" w:hAnsi="Arial" w:cs="Arial"/>
          <w:b/>
          <w:szCs w:val="24"/>
        </w:rPr>
      </w:pPr>
      <w:r w:rsidRPr="00D612AB">
        <w:rPr>
          <w:rFonts w:ascii="Arial" w:hAnsi="Arial" w:cs="Arial"/>
          <w:b/>
          <w:szCs w:val="24"/>
        </w:rPr>
        <w:t xml:space="preserve">How can a committee chair share with the full Ex. Com. a written report on past and future committee activities without violating Bagley Keene?  </w:t>
      </w:r>
    </w:p>
    <w:p w:rsidR="00D612AB" w:rsidRPr="00D612AB" w:rsidRDefault="00D612AB" w:rsidP="00D612AB">
      <w:pPr>
        <w:pStyle w:val="ListParagraph"/>
        <w:rPr>
          <w:rFonts w:ascii="Arial" w:hAnsi="Arial" w:cs="Arial"/>
          <w:szCs w:val="24"/>
        </w:rPr>
      </w:pPr>
      <w:r w:rsidRPr="00D612AB">
        <w:rPr>
          <w:rFonts w:ascii="Arial" w:hAnsi="Arial" w:cs="Arial"/>
          <w:szCs w:val="24"/>
        </w:rPr>
        <w:t>Best practice is to have staff distribute b/c this presents no Bagley-Keene issue.  As long as members are not allowed to communicate regarding posted material, we consider posting to Hummingbird to be the same.  But if members are downloading materials, editing them and reloading them, that’s an issue and that practice should not happen between a quorum or more of the members of the committee.</w:t>
      </w:r>
    </w:p>
    <w:p w:rsidR="00D612AB" w:rsidRPr="00A058A1" w:rsidRDefault="00D612AB" w:rsidP="00A058A1">
      <w:pPr>
        <w:pStyle w:val="ListParagraph"/>
        <w:rPr>
          <w:rFonts w:ascii="Arial" w:hAnsi="Arial" w:cs="Arial"/>
          <w:szCs w:val="24"/>
        </w:rPr>
      </w:pPr>
    </w:p>
    <w:p w:rsidR="00AC2327" w:rsidRDefault="00AC2327" w:rsidP="007672E1">
      <w:pPr>
        <w:rPr>
          <w:rFonts w:ascii="Arial" w:hAnsi="Arial" w:cs="Arial"/>
          <w:b/>
          <w:sz w:val="24"/>
          <w:szCs w:val="24"/>
        </w:rPr>
      </w:pPr>
    </w:p>
    <w:p w:rsidR="007672E1" w:rsidRDefault="007672E1" w:rsidP="007672E1">
      <w:pPr>
        <w:rPr>
          <w:rFonts w:ascii="Arial" w:hAnsi="Arial" w:cs="Arial"/>
          <w:b/>
          <w:sz w:val="24"/>
          <w:szCs w:val="24"/>
        </w:rPr>
      </w:pPr>
      <w:r w:rsidRPr="00CF6E95">
        <w:rPr>
          <w:rFonts w:ascii="Arial" w:hAnsi="Arial" w:cs="Arial"/>
          <w:b/>
          <w:sz w:val="24"/>
          <w:szCs w:val="24"/>
        </w:rPr>
        <w:t>MISCELLANEOUS</w:t>
      </w:r>
    </w:p>
    <w:p w:rsidR="009F49E8" w:rsidRPr="00CF6E95" w:rsidRDefault="009F49E8" w:rsidP="007672E1">
      <w:pPr>
        <w:rPr>
          <w:rFonts w:ascii="Arial" w:hAnsi="Arial" w:cs="Arial"/>
          <w:b/>
          <w:sz w:val="24"/>
          <w:szCs w:val="24"/>
        </w:rPr>
      </w:pPr>
    </w:p>
    <w:p w:rsidR="00F46A67" w:rsidRDefault="00F46A67" w:rsidP="007672E1">
      <w:pPr>
        <w:pStyle w:val="ListParagraph"/>
        <w:numPr>
          <w:ilvl w:val="0"/>
          <w:numId w:val="3"/>
        </w:numPr>
        <w:rPr>
          <w:rFonts w:ascii="Arial" w:hAnsi="Arial" w:cs="Arial"/>
          <w:b/>
          <w:szCs w:val="24"/>
        </w:rPr>
      </w:pPr>
      <w:r>
        <w:rPr>
          <w:rFonts w:ascii="Arial" w:hAnsi="Arial" w:cs="Arial"/>
          <w:b/>
          <w:szCs w:val="24"/>
        </w:rPr>
        <w:t>How can social media be used without violating Bagley-Keene?</w:t>
      </w:r>
      <w:r w:rsidR="00403EFD">
        <w:rPr>
          <w:rFonts w:ascii="Arial" w:hAnsi="Arial" w:cs="Arial"/>
          <w:b/>
          <w:szCs w:val="24"/>
        </w:rPr>
        <w:t xml:space="preserve"> </w:t>
      </w:r>
      <w:r w:rsidR="00403EFD" w:rsidRPr="00403EFD">
        <w:rPr>
          <w:rFonts w:ascii="Arial" w:hAnsi="Arial" w:cs="Arial"/>
          <w:b/>
          <w:color w:val="1F497D" w:themeColor="text2"/>
          <w:szCs w:val="24"/>
        </w:rPr>
        <w:t>(</w:t>
      </w:r>
      <w:r w:rsidR="00403EFD">
        <w:rPr>
          <w:rFonts w:ascii="Arial" w:hAnsi="Arial" w:cs="Arial"/>
          <w:b/>
          <w:color w:val="1F497D" w:themeColor="text2"/>
          <w:szCs w:val="24"/>
        </w:rPr>
        <w:t>New Question)</w:t>
      </w:r>
    </w:p>
    <w:p w:rsidR="00F46A67" w:rsidRDefault="00F46A67" w:rsidP="00EF4474">
      <w:pPr>
        <w:ind w:left="720"/>
        <w:jc w:val="left"/>
        <w:rPr>
          <w:rFonts w:ascii="Arial" w:hAnsi="Arial" w:cs="Arial"/>
          <w:sz w:val="24"/>
          <w:szCs w:val="24"/>
        </w:rPr>
      </w:pPr>
      <w:r w:rsidRPr="00EF4474">
        <w:rPr>
          <w:rFonts w:ascii="Arial" w:hAnsi="Arial" w:cs="Arial"/>
          <w:sz w:val="24"/>
          <w:szCs w:val="24"/>
        </w:rPr>
        <w:t>Social media (e.g., Facebook, LinkedIn, Twitter, etc.) cannot be used to communicate with a quorum or more of the members of a covered body</w:t>
      </w:r>
      <w:r w:rsidR="00403EFD">
        <w:rPr>
          <w:rFonts w:ascii="Arial" w:hAnsi="Arial" w:cs="Arial"/>
          <w:sz w:val="24"/>
          <w:szCs w:val="24"/>
        </w:rPr>
        <w:t xml:space="preserve"> regarding matters within the jurisdiction of the group</w:t>
      </w:r>
      <w:r w:rsidR="00EF4474">
        <w:rPr>
          <w:rFonts w:ascii="Arial" w:hAnsi="Arial" w:cs="Arial"/>
          <w:sz w:val="24"/>
          <w:szCs w:val="24"/>
        </w:rPr>
        <w:t>; such communication outside of a properly noticed meeting constitutes a serial meeting in violation of Bagley-Keene</w:t>
      </w:r>
      <w:r w:rsidRPr="00EF4474">
        <w:rPr>
          <w:rFonts w:ascii="Arial" w:hAnsi="Arial" w:cs="Arial"/>
          <w:sz w:val="24"/>
          <w:szCs w:val="24"/>
        </w:rPr>
        <w:t xml:space="preserve">. Generally, it is not possible to control who, or how many members of a covered body will </w:t>
      </w:r>
      <w:r w:rsidR="00EF4474" w:rsidRPr="00EF4474">
        <w:rPr>
          <w:rFonts w:ascii="Arial" w:hAnsi="Arial" w:cs="Arial"/>
          <w:sz w:val="24"/>
          <w:szCs w:val="24"/>
        </w:rPr>
        <w:t>land on the social media page/site</w:t>
      </w:r>
      <w:r w:rsidR="00403EFD">
        <w:rPr>
          <w:rFonts w:ascii="Arial" w:hAnsi="Arial" w:cs="Arial"/>
          <w:sz w:val="24"/>
          <w:szCs w:val="24"/>
        </w:rPr>
        <w:t xml:space="preserve"> (or subsequently “share” or “retweet” posts)</w:t>
      </w:r>
      <w:r w:rsidR="00EF4474" w:rsidRPr="00EF4474">
        <w:rPr>
          <w:rFonts w:ascii="Arial" w:hAnsi="Arial" w:cs="Arial"/>
          <w:sz w:val="24"/>
          <w:szCs w:val="24"/>
        </w:rPr>
        <w:t xml:space="preserve">, so its use to post, discuss, or otherwise communicate </w:t>
      </w:r>
      <w:r w:rsidR="00403EFD">
        <w:rPr>
          <w:rFonts w:ascii="Arial" w:hAnsi="Arial" w:cs="Arial"/>
          <w:sz w:val="24"/>
          <w:szCs w:val="24"/>
        </w:rPr>
        <w:t xml:space="preserve">about </w:t>
      </w:r>
      <w:r w:rsidR="00EF4474" w:rsidRPr="00EF4474">
        <w:rPr>
          <w:rFonts w:ascii="Arial" w:hAnsi="Arial" w:cs="Arial"/>
          <w:sz w:val="24"/>
          <w:szCs w:val="24"/>
        </w:rPr>
        <w:t>group matters should be avoided. However,</w:t>
      </w:r>
      <w:r w:rsidR="00AC4B0F">
        <w:rPr>
          <w:rFonts w:ascii="Arial" w:hAnsi="Arial" w:cs="Arial"/>
          <w:sz w:val="24"/>
          <w:szCs w:val="24"/>
        </w:rPr>
        <w:t xml:space="preserve"> posting a request to the public (p</w:t>
      </w:r>
      <w:r w:rsidR="009D5E8C">
        <w:rPr>
          <w:rFonts w:ascii="Arial" w:hAnsi="Arial" w:cs="Arial"/>
          <w:sz w:val="24"/>
          <w:szCs w:val="24"/>
        </w:rPr>
        <w:t>ersons</w:t>
      </w:r>
      <w:r w:rsidR="00AC4B0F">
        <w:rPr>
          <w:rFonts w:ascii="Arial" w:hAnsi="Arial" w:cs="Arial"/>
          <w:sz w:val="24"/>
          <w:szCs w:val="24"/>
        </w:rPr>
        <w:t xml:space="preserve"> who are not members of the covered group), or soliciting written contributions from the public is permissible. </w:t>
      </w:r>
      <w:r w:rsidR="00EF4474" w:rsidRPr="00EF4474">
        <w:rPr>
          <w:rFonts w:ascii="Arial" w:hAnsi="Arial" w:cs="Arial"/>
          <w:sz w:val="24"/>
          <w:szCs w:val="24"/>
        </w:rPr>
        <w:t xml:space="preserve"> </w:t>
      </w:r>
    </w:p>
    <w:p w:rsidR="0053416A" w:rsidRDefault="0053416A" w:rsidP="00EF4474">
      <w:pPr>
        <w:ind w:left="720"/>
        <w:jc w:val="left"/>
        <w:rPr>
          <w:rFonts w:ascii="Arial" w:hAnsi="Arial" w:cs="Arial"/>
          <w:sz w:val="24"/>
          <w:szCs w:val="24"/>
        </w:rPr>
      </w:pPr>
    </w:p>
    <w:p w:rsidR="0053416A" w:rsidRPr="00EF4474" w:rsidRDefault="0053416A" w:rsidP="00EF4474">
      <w:pPr>
        <w:ind w:left="720"/>
        <w:jc w:val="left"/>
        <w:rPr>
          <w:rFonts w:ascii="Arial" w:hAnsi="Arial" w:cs="Arial"/>
          <w:sz w:val="24"/>
          <w:szCs w:val="24"/>
        </w:rPr>
      </w:pPr>
    </w:p>
    <w:p w:rsidR="00F46A67" w:rsidRPr="00F46A67" w:rsidRDefault="00F46A67" w:rsidP="00F46A67">
      <w:pPr>
        <w:rPr>
          <w:rFonts w:ascii="Arial" w:hAnsi="Arial" w:cs="Arial"/>
          <w:b/>
          <w:szCs w:val="24"/>
        </w:rPr>
      </w:pPr>
    </w:p>
    <w:p w:rsidR="007672E1" w:rsidRPr="0011117A" w:rsidRDefault="007672E1" w:rsidP="007672E1">
      <w:pPr>
        <w:pStyle w:val="ListParagraph"/>
        <w:numPr>
          <w:ilvl w:val="0"/>
          <w:numId w:val="3"/>
        </w:numPr>
        <w:rPr>
          <w:rFonts w:ascii="Arial" w:hAnsi="Arial" w:cs="Arial"/>
          <w:b/>
          <w:szCs w:val="24"/>
        </w:rPr>
      </w:pPr>
      <w:r w:rsidRPr="0011117A">
        <w:rPr>
          <w:rFonts w:ascii="Arial" w:hAnsi="Arial" w:cs="Arial"/>
          <w:b/>
          <w:szCs w:val="24"/>
        </w:rPr>
        <w:t>Who is liable if there is a Bagley-Keene violation?</w:t>
      </w:r>
    </w:p>
    <w:p w:rsidR="007672E1" w:rsidRPr="00CF6E95" w:rsidRDefault="007672E1" w:rsidP="007672E1">
      <w:pPr>
        <w:pStyle w:val="ListParagraph"/>
        <w:rPr>
          <w:rFonts w:ascii="Arial" w:hAnsi="Arial" w:cs="Arial"/>
          <w:szCs w:val="24"/>
        </w:rPr>
      </w:pPr>
      <w:r w:rsidRPr="00CF6E95">
        <w:rPr>
          <w:rFonts w:ascii="Arial" w:hAnsi="Arial" w:cs="Arial"/>
          <w:szCs w:val="24"/>
        </w:rPr>
        <w:t xml:space="preserve">An enforcement action would most likely be brought as a writ proceeding or action for declaratory relief against the Bar seeking a declaration or order that a particular practice violates Bagley-Keene or that an action taken in a meeting violating Bagley-Keene is null and void.  The Act specifically provides that costs and attorney’s fees may be awarded, but the Act also clearly provides that these should be paid by the agency and not become the personal liability of any public employee or officer.  While willful violations are misdemeanors under the Act, this would have to be brought by a District Attorney and is unlikely except for truly egregious conduct. </w:t>
      </w:r>
    </w:p>
    <w:p w:rsidR="007672E1" w:rsidRPr="00CF6E95" w:rsidRDefault="007672E1" w:rsidP="007672E1">
      <w:pPr>
        <w:pStyle w:val="ListParagraph"/>
        <w:rPr>
          <w:rFonts w:ascii="Arial" w:hAnsi="Arial" w:cs="Arial"/>
          <w:szCs w:val="24"/>
        </w:rPr>
      </w:pPr>
    </w:p>
    <w:p w:rsidR="007672E1" w:rsidRPr="007E3EE2" w:rsidRDefault="007672E1" w:rsidP="007672E1">
      <w:pPr>
        <w:pStyle w:val="ListParagraph"/>
        <w:numPr>
          <w:ilvl w:val="0"/>
          <w:numId w:val="3"/>
        </w:numPr>
        <w:rPr>
          <w:rFonts w:ascii="Arial" w:hAnsi="Arial" w:cs="Arial"/>
          <w:b/>
          <w:szCs w:val="24"/>
        </w:rPr>
      </w:pPr>
      <w:r w:rsidRPr="007E3EE2">
        <w:rPr>
          <w:rFonts w:ascii="Arial" w:hAnsi="Arial" w:cs="Arial"/>
          <w:szCs w:val="24"/>
        </w:rPr>
        <w:t xml:space="preserve"> </w:t>
      </w:r>
      <w:r w:rsidRPr="007E3EE2">
        <w:rPr>
          <w:rFonts w:ascii="Arial" w:hAnsi="Arial" w:cs="Arial"/>
          <w:b/>
          <w:szCs w:val="24"/>
        </w:rPr>
        <w:t>If my question has not been answered or if I have additional questions who should I contact?</w:t>
      </w:r>
    </w:p>
    <w:p w:rsidR="007A4139" w:rsidRPr="007A4139" w:rsidRDefault="007A4139" w:rsidP="007A4139">
      <w:pPr>
        <w:pStyle w:val="ListParagraph"/>
        <w:rPr>
          <w:rFonts w:ascii="Arial" w:hAnsi="Arial" w:cs="Arial"/>
          <w:szCs w:val="24"/>
        </w:rPr>
      </w:pPr>
      <w:r>
        <w:rPr>
          <w:rFonts w:ascii="Arial" w:hAnsi="Arial" w:cs="Arial"/>
          <w:szCs w:val="24"/>
        </w:rPr>
        <w:t>Contact your Section Coordinator who will get back to you with the answer(s).</w:t>
      </w:r>
      <w:r w:rsidR="006839B1">
        <w:rPr>
          <w:rFonts w:ascii="Arial" w:hAnsi="Arial" w:cs="Arial"/>
          <w:szCs w:val="24"/>
        </w:rPr>
        <w:t xml:space="preserve"> Arrangements can also be made to schedule a call with an attorney from the Office of General Counsel.</w:t>
      </w:r>
    </w:p>
    <w:p w:rsidR="007910E9" w:rsidRDefault="007910E9" w:rsidP="007910E9">
      <w:pPr>
        <w:pStyle w:val="ListParagraph"/>
        <w:rPr>
          <w:rFonts w:ascii="Arial" w:hAnsi="Arial" w:cs="Arial"/>
          <w:szCs w:val="24"/>
        </w:rPr>
      </w:pPr>
    </w:p>
    <w:p w:rsidR="00033369" w:rsidRPr="00033369" w:rsidRDefault="00033369" w:rsidP="007910E9">
      <w:pPr>
        <w:pStyle w:val="ListParagraph"/>
        <w:rPr>
          <w:sz w:val="36"/>
        </w:rPr>
      </w:pPr>
      <w:r w:rsidRPr="00033369">
        <w:rPr>
          <w:rFonts w:ascii="Arial" w:hAnsi="Arial" w:cs="Arial"/>
          <w:szCs w:val="24"/>
        </w:rPr>
        <w:t xml:space="preserve">    </w:t>
      </w:r>
    </w:p>
    <w:p w:rsidR="001B7B76" w:rsidRPr="00033369" w:rsidRDefault="007672E1" w:rsidP="00033369">
      <w:pPr>
        <w:pStyle w:val="ListParagraph"/>
        <w:rPr>
          <w:sz w:val="36"/>
        </w:rPr>
      </w:pPr>
      <w:r w:rsidRPr="00033369">
        <w:rPr>
          <w:rFonts w:ascii="Arial" w:hAnsi="Arial" w:cs="Arial"/>
          <w:sz w:val="16"/>
          <w:szCs w:val="16"/>
        </w:rPr>
        <w:t>H/Office/Bagley-</w:t>
      </w:r>
      <w:proofErr w:type="spellStart"/>
      <w:r w:rsidRPr="00033369">
        <w:rPr>
          <w:rFonts w:ascii="Arial" w:hAnsi="Arial" w:cs="Arial"/>
          <w:sz w:val="16"/>
          <w:szCs w:val="16"/>
        </w:rPr>
        <w:t>Keene</w:t>
      </w:r>
      <w:r w:rsidR="003B4441">
        <w:rPr>
          <w:rFonts w:ascii="Arial" w:hAnsi="Arial" w:cs="Arial"/>
          <w:sz w:val="16"/>
          <w:szCs w:val="16"/>
        </w:rPr>
        <w:t>_FAQ_</w:t>
      </w:r>
      <w:r w:rsidR="004A0320">
        <w:rPr>
          <w:rFonts w:ascii="Arial" w:hAnsi="Arial" w:cs="Arial"/>
          <w:sz w:val="16"/>
          <w:szCs w:val="16"/>
        </w:rPr>
        <w:t>4</w:t>
      </w:r>
      <w:proofErr w:type="spellEnd"/>
      <w:r w:rsidR="003B4441">
        <w:rPr>
          <w:rFonts w:ascii="Arial" w:hAnsi="Arial" w:cs="Arial"/>
          <w:sz w:val="16"/>
          <w:szCs w:val="16"/>
        </w:rPr>
        <w:t>-</w:t>
      </w:r>
      <w:r w:rsidR="007910E9">
        <w:rPr>
          <w:rFonts w:ascii="Arial" w:hAnsi="Arial" w:cs="Arial"/>
          <w:sz w:val="16"/>
          <w:szCs w:val="16"/>
        </w:rPr>
        <w:t>1</w:t>
      </w:r>
      <w:r w:rsidR="0053416A">
        <w:rPr>
          <w:rFonts w:ascii="Arial" w:hAnsi="Arial" w:cs="Arial"/>
          <w:sz w:val="16"/>
          <w:szCs w:val="16"/>
        </w:rPr>
        <w:t>4</w:t>
      </w:r>
      <w:r w:rsidR="003B4441">
        <w:rPr>
          <w:rFonts w:ascii="Arial" w:hAnsi="Arial" w:cs="Arial"/>
          <w:sz w:val="16"/>
          <w:szCs w:val="16"/>
        </w:rPr>
        <w:t>-2016</w:t>
      </w:r>
    </w:p>
    <w:sectPr w:rsidR="001B7B76" w:rsidRPr="00033369" w:rsidSect="00033369">
      <w:headerReference w:type="default" r:id="rId9"/>
      <w:footerReference w:type="default" r:id="rId10"/>
      <w:headerReference w:type="first" r:id="rId11"/>
      <w:footerReference w:type="first" r:id="rId12"/>
      <w:type w:val="continuous"/>
      <w:pgSz w:w="12240" w:h="15840" w:code="1"/>
      <w:pgMar w:top="2070" w:right="1080" w:bottom="900" w:left="990" w:header="960" w:footer="96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D3D" w:rsidRDefault="00117D3D">
      <w:r>
        <w:separator/>
      </w:r>
    </w:p>
  </w:endnote>
  <w:endnote w:type="continuationSeparator" w:id="0">
    <w:p w:rsidR="00117D3D" w:rsidRDefault="0011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B76" w:rsidRDefault="001B7B76">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B76" w:rsidRDefault="007672E1">
    <w:pPr>
      <w:pStyle w:val="Footer"/>
      <w:tabs>
        <w:tab w:val="clear" w:pos="4320"/>
        <w:tab w:val="clear" w:pos="8640"/>
      </w:tabs>
    </w:pPr>
    <w:r>
      <w:rPr>
        <w:noProof/>
      </w:rPr>
      <mc:AlternateContent>
        <mc:Choice Requires="wps">
          <w:drawing>
            <wp:anchor distT="0" distB="0" distL="114300" distR="114300" simplePos="0" relativeHeight="251658240" behindDoc="0" locked="0" layoutInCell="0" allowOverlap="1" wp14:anchorId="407A0E3D" wp14:editId="258109D0">
              <wp:simplePos x="0" y="0"/>
              <wp:positionH relativeFrom="column">
                <wp:posOffset>5080</wp:posOffset>
              </wp:positionH>
              <wp:positionV relativeFrom="paragraph">
                <wp:posOffset>200660</wp:posOffset>
              </wp:positionV>
              <wp:extent cx="6492240" cy="2743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B76" w:rsidRDefault="001B7B76">
                          <w:pPr>
                            <w:pStyle w:val="BodyText"/>
                            <w:pBdr>
                              <w:top w:val="single" w:sz="4" w:space="1" w:color="auto"/>
                            </w:pBdr>
                            <w:spacing w:after="0"/>
                            <w:ind w:firstLine="0"/>
                            <w:jc w:val="center"/>
                            <w:rPr>
                              <w:rFonts w:ascii="Times" w:hAnsi="Times"/>
                              <w:spacing w:val="36"/>
                              <w:sz w:val="16"/>
                            </w:rPr>
                          </w:pPr>
                          <w:r>
                            <w:rPr>
                              <w:rFonts w:ascii="Times" w:hAnsi="Times"/>
                              <w:spacing w:val="36"/>
                              <w:sz w:val="16"/>
                            </w:rPr>
                            <w:t>180 Howard Street, San Francisco, CA 94105-1639 • Tel 415-538-2210 • Fax 415-538-2368</w:t>
                          </w:r>
                        </w:p>
                        <w:p w:rsidR="001B7B76" w:rsidRDefault="001B7B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pt;margin-top:15.8pt;width:511.2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2YLgw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" o:allowincell="f" stroked="f">
              <v:textbox>
                <w:txbxContent>
                  <w:p w:rsidR="001B7B76" w:rsidRDefault="001B7B76">
                    <w:pPr>
                      <w:pStyle w:val="BodyText"/>
                      <w:pBdr>
                        <w:top w:val="single" w:sz="4" w:space="1" w:color="auto"/>
                      </w:pBdr>
                      <w:spacing w:after="0"/>
                      <w:ind w:firstLine="0"/>
                      <w:jc w:val="center"/>
                      <w:rPr>
                        <w:rFonts w:ascii="Times" w:hAnsi="Times"/>
                        <w:spacing w:val="36"/>
                        <w:sz w:val="16"/>
                      </w:rPr>
                    </w:pPr>
                    <w:r>
                      <w:rPr>
                        <w:rFonts w:ascii="Times" w:hAnsi="Times"/>
                        <w:spacing w:val="36"/>
                        <w:sz w:val="16"/>
                      </w:rPr>
                      <w:t>180 Howard Street, San Francisco, CA 94105-1639 • Tel 415-538-2210 • Fax 415-538-2368</w:t>
                    </w:r>
                  </w:p>
                  <w:p w:rsidR="001B7B76" w:rsidRDefault="001B7B76"/>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D3D" w:rsidRDefault="00117D3D">
      <w:r>
        <w:separator/>
      </w:r>
    </w:p>
  </w:footnote>
  <w:footnote w:type="continuationSeparator" w:id="0">
    <w:p w:rsidR="00117D3D" w:rsidRDefault="00117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B76" w:rsidRDefault="001B7B76">
    <w:pPr>
      <w:pStyle w:val="Header"/>
    </w:pPr>
    <w:r>
      <w:tab/>
      <w:t xml:space="preserve">– </w:t>
    </w:r>
    <w:r>
      <w:fldChar w:fldCharType="begin"/>
    </w:r>
    <w:r>
      <w:instrText xml:space="preserve"> PAGE </w:instrText>
    </w:r>
    <w:r>
      <w:fldChar w:fldCharType="separate"/>
    </w:r>
    <w:r w:rsidR="00AF0834">
      <w:rPr>
        <w:noProof/>
      </w:rPr>
      <w:t>2</w:t>
    </w:r>
    <w:r>
      <w:fldChar w:fldCharType="end"/>
    </w:r>
    <w:r>
      <w:t xml:space="preserve"> –</w:t>
    </w:r>
    <w:r>
      <w:tab/>
    </w:r>
    <w:r>
      <w:fldChar w:fldCharType="begin"/>
    </w:r>
    <w:r>
      <w:instrText xml:space="preserve"> TIME \@ "MMMM d, yyyy" </w:instrText>
    </w:r>
    <w:r>
      <w:fldChar w:fldCharType="separate"/>
    </w:r>
    <w:r w:rsidR="00AF0834">
      <w:rPr>
        <w:noProof/>
      </w:rPr>
      <w:t>August 10, 2016</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B76" w:rsidRDefault="007672E1">
    <w:pPr>
      <w:pStyle w:val="Header"/>
      <w:tabs>
        <w:tab w:val="clear" w:pos="8640"/>
        <w:tab w:val="right" w:pos="9360"/>
      </w:tabs>
      <w:ind w:left="-90"/>
    </w:pPr>
    <w:r>
      <w:rPr>
        <w:noProof/>
      </w:rPr>
      <mc:AlternateContent>
        <mc:Choice Requires="wps">
          <w:drawing>
            <wp:anchor distT="0" distB="0" distL="114300" distR="114300" simplePos="0" relativeHeight="251657216" behindDoc="0" locked="0" layoutInCell="0" allowOverlap="1" wp14:anchorId="260B24AF" wp14:editId="148B2684">
              <wp:simplePos x="0" y="0"/>
              <wp:positionH relativeFrom="column">
                <wp:posOffset>1010920</wp:posOffset>
              </wp:positionH>
              <wp:positionV relativeFrom="paragraph">
                <wp:posOffset>213360</wp:posOffset>
              </wp:positionV>
              <wp:extent cx="5394960" cy="73152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B76" w:rsidRDefault="00AF0834">
                          <w:pPr>
                            <w:rPr>
                              <w:rFonts w:ascii="Arial" w:hAnsi="Arial" w:cs="Arial"/>
                              <w:sz w:val="24"/>
                              <w:szCs w:val="24"/>
                            </w:rPr>
                          </w:pPr>
                          <w:r>
                            <w:rPr>
                              <w:rFonts w:ascii="Arial" w:hAnsi="Arial" w:cs="Arial"/>
                              <w:sz w:val="24"/>
                              <w:szCs w:val="24"/>
                            </w:rPr>
                            <w:t>Sections and CYLA</w:t>
                          </w:r>
                        </w:p>
                        <w:p w:rsidR="00AF0834" w:rsidRPr="00AF0834" w:rsidRDefault="00AF0834">
                          <w:pPr>
                            <w:rPr>
                              <w:rFonts w:ascii="Arial" w:hAnsi="Arial" w:cs="Arial"/>
                              <w:sz w:val="24"/>
                              <w:szCs w:val="24"/>
                            </w:rPr>
                          </w:pPr>
                          <w:r>
                            <w:rPr>
                              <w:rFonts w:ascii="Arial" w:hAnsi="Arial" w:cs="Arial"/>
                              <w:sz w:val="24"/>
                              <w:szCs w:val="24"/>
                            </w:rPr>
                            <w:t>The State Bar of California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9.6pt;margin-top:16.8pt;width:424.8pt;height:5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" o:allowincell="f" stroked="f">
              <v:textbox>
                <w:txbxContent>
                  <w:p w:rsidR="001B7B76" w:rsidRDefault="00AF0834">
                    <w:pPr>
                      <w:rPr>
                        <w:rFonts w:ascii="Arial" w:hAnsi="Arial" w:cs="Arial"/>
                        <w:sz w:val="24"/>
                        <w:szCs w:val="24"/>
                      </w:rPr>
                    </w:pPr>
                    <w:r>
                      <w:rPr>
                        <w:rFonts w:ascii="Arial" w:hAnsi="Arial" w:cs="Arial"/>
                        <w:sz w:val="24"/>
                        <w:szCs w:val="24"/>
                      </w:rPr>
                      <w:t>Sections and CYLA</w:t>
                    </w:r>
                  </w:p>
                  <w:p w:rsidR="00AF0834" w:rsidRPr="00AF0834" w:rsidRDefault="00AF0834">
                    <w:pPr>
                      <w:rPr>
                        <w:rFonts w:ascii="Arial" w:hAnsi="Arial" w:cs="Arial"/>
                        <w:sz w:val="24"/>
                        <w:szCs w:val="24"/>
                      </w:rPr>
                    </w:pPr>
                    <w:r>
                      <w:rPr>
                        <w:rFonts w:ascii="Arial" w:hAnsi="Arial" w:cs="Arial"/>
                        <w:sz w:val="24"/>
                        <w:szCs w:val="24"/>
                      </w:rPr>
                      <w:t>The State Bar of California</w:t>
                    </w:r>
                  </w:p>
                </w:txbxContent>
              </v:textbox>
            </v:shape>
          </w:pict>
        </mc:Fallback>
      </mc:AlternateContent>
    </w:r>
    <w:r>
      <w:rPr>
        <w:noProof/>
      </w:rPr>
      <w:drawing>
        <wp:inline distT="0" distB="0" distL="0" distR="0" wp14:anchorId="395160BB" wp14:editId="01F8CA6B">
          <wp:extent cx="941070" cy="941070"/>
          <wp:effectExtent l="0" t="0" r="0" b="0"/>
          <wp:docPr id="1" name="Picture 1" descr="ba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070" cy="9410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1">
    <w:nsid w:val="2A9B3CAA"/>
    <w:multiLevelType w:val="hybridMultilevel"/>
    <w:tmpl w:val="D4C2999A"/>
    <w:lvl w:ilvl="0" w:tplc="73B8BD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DC424C"/>
    <w:multiLevelType w:val="hybridMultilevel"/>
    <w:tmpl w:val="8982C102"/>
    <w:lvl w:ilvl="0" w:tplc="A57AE7C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4">
    <w:nsid w:val="37225EBC"/>
    <w:multiLevelType w:val="hybridMultilevel"/>
    <w:tmpl w:val="4F1E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C760F6"/>
    <w:multiLevelType w:val="hybridMultilevel"/>
    <w:tmpl w:val="10C47346"/>
    <w:lvl w:ilvl="0" w:tplc="D30E7F24">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A0"/>
    <w:rsid w:val="00011D37"/>
    <w:rsid w:val="00033369"/>
    <w:rsid w:val="000624C4"/>
    <w:rsid w:val="00077026"/>
    <w:rsid w:val="000A46CF"/>
    <w:rsid w:val="000B7C9B"/>
    <w:rsid w:val="000C5E16"/>
    <w:rsid w:val="000F0A09"/>
    <w:rsid w:val="00101D96"/>
    <w:rsid w:val="0011117A"/>
    <w:rsid w:val="00114152"/>
    <w:rsid w:val="001147D6"/>
    <w:rsid w:val="0011725D"/>
    <w:rsid w:val="00117D3D"/>
    <w:rsid w:val="001828CF"/>
    <w:rsid w:val="00186BED"/>
    <w:rsid w:val="001931AC"/>
    <w:rsid w:val="001A46F5"/>
    <w:rsid w:val="001A60F0"/>
    <w:rsid w:val="001A6EBD"/>
    <w:rsid w:val="001B7B76"/>
    <w:rsid w:val="00206EC0"/>
    <w:rsid w:val="00245ADD"/>
    <w:rsid w:val="00250A98"/>
    <w:rsid w:val="002813A4"/>
    <w:rsid w:val="002973FB"/>
    <w:rsid w:val="002A4131"/>
    <w:rsid w:val="002B0BBD"/>
    <w:rsid w:val="002C6B15"/>
    <w:rsid w:val="002D5CEA"/>
    <w:rsid w:val="002F7589"/>
    <w:rsid w:val="00302E50"/>
    <w:rsid w:val="00315F66"/>
    <w:rsid w:val="00343120"/>
    <w:rsid w:val="00366C62"/>
    <w:rsid w:val="003B4441"/>
    <w:rsid w:val="003D6A13"/>
    <w:rsid w:val="003F011A"/>
    <w:rsid w:val="00403EFD"/>
    <w:rsid w:val="00440991"/>
    <w:rsid w:val="00482BC7"/>
    <w:rsid w:val="004A0320"/>
    <w:rsid w:val="004E22E4"/>
    <w:rsid w:val="004E3AE6"/>
    <w:rsid w:val="00506C26"/>
    <w:rsid w:val="0053416A"/>
    <w:rsid w:val="00534DC4"/>
    <w:rsid w:val="00535CB8"/>
    <w:rsid w:val="00552976"/>
    <w:rsid w:val="00563E89"/>
    <w:rsid w:val="005711BB"/>
    <w:rsid w:val="005E2357"/>
    <w:rsid w:val="0060134C"/>
    <w:rsid w:val="0062035F"/>
    <w:rsid w:val="006346A0"/>
    <w:rsid w:val="00642129"/>
    <w:rsid w:val="00667AF2"/>
    <w:rsid w:val="0067776D"/>
    <w:rsid w:val="006839B1"/>
    <w:rsid w:val="006A087A"/>
    <w:rsid w:val="006F75A0"/>
    <w:rsid w:val="00700FB8"/>
    <w:rsid w:val="00706C67"/>
    <w:rsid w:val="007238AC"/>
    <w:rsid w:val="007329C5"/>
    <w:rsid w:val="00755E86"/>
    <w:rsid w:val="007672E1"/>
    <w:rsid w:val="007867E0"/>
    <w:rsid w:val="007910E9"/>
    <w:rsid w:val="007A38B4"/>
    <w:rsid w:val="007A4139"/>
    <w:rsid w:val="007D4672"/>
    <w:rsid w:val="007E3EE2"/>
    <w:rsid w:val="007F577F"/>
    <w:rsid w:val="00801303"/>
    <w:rsid w:val="00810266"/>
    <w:rsid w:val="00837FE5"/>
    <w:rsid w:val="008909C1"/>
    <w:rsid w:val="008C0F32"/>
    <w:rsid w:val="0093220B"/>
    <w:rsid w:val="00951B91"/>
    <w:rsid w:val="0095794F"/>
    <w:rsid w:val="00974777"/>
    <w:rsid w:val="00986C8C"/>
    <w:rsid w:val="009B0BFF"/>
    <w:rsid w:val="009D1819"/>
    <w:rsid w:val="009D5E8C"/>
    <w:rsid w:val="009F49E8"/>
    <w:rsid w:val="009F76EE"/>
    <w:rsid w:val="00A03B0A"/>
    <w:rsid w:val="00A0414B"/>
    <w:rsid w:val="00A058A1"/>
    <w:rsid w:val="00AA3183"/>
    <w:rsid w:val="00AC2327"/>
    <w:rsid w:val="00AC4B0F"/>
    <w:rsid w:val="00AD0F58"/>
    <w:rsid w:val="00AF0834"/>
    <w:rsid w:val="00B10907"/>
    <w:rsid w:val="00B45739"/>
    <w:rsid w:val="00BB79AE"/>
    <w:rsid w:val="00BC4BC3"/>
    <w:rsid w:val="00BE19F8"/>
    <w:rsid w:val="00C177DE"/>
    <w:rsid w:val="00C2470D"/>
    <w:rsid w:val="00C27E8E"/>
    <w:rsid w:val="00C40A44"/>
    <w:rsid w:val="00CD3D20"/>
    <w:rsid w:val="00CF6E95"/>
    <w:rsid w:val="00D13D78"/>
    <w:rsid w:val="00D43E09"/>
    <w:rsid w:val="00D51DAE"/>
    <w:rsid w:val="00D5403B"/>
    <w:rsid w:val="00D612AB"/>
    <w:rsid w:val="00D749B9"/>
    <w:rsid w:val="00D83A38"/>
    <w:rsid w:val="00DD6FB2"/>
    <w:rsid w:val="00DF0E1C"/>
    <w:rsid w:val="00E455A2"/>
    <w:rsid w:val="00EA34FF"/>
    <w:rsid w:val="00EF4474"/>
    <w:rsid w:val="00F02B2F"/>
    <w:rsid w:val="00F46A67"/>
    <w:rsid w:val="00FB1CF8"/>
    <w:rsid w:val="00FE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Garamond" w:hAnsi="Garamond"/>
      <w:kern w:val="18"/>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rPr>
      <w:rFonts w:ascii="Times" w:hAnsi="Times"/>
    </w:rPr>
  </w:style>
  <w:style w:type="paragraph" w:styleId="Salutation">
    <w:name w:val="Salutation"/>
    <w:basedOn w:val="Normal"/>
    <w:next w:val="SubjectLine"/>
    <w:semiHidden/>
    <w:pPr>
      <w:spacing w:before="240" w:after="240" w:line="240" w:lineRule="atLeast"/>
      <w:jc w:val="left"/>
    </w:pPr>
  </w:style>
  <w:style w:type="paragraph" w:styleId="BodyText">
    <w:name w:val="Body Text"/>
    <w:basedOn w:val="Normal"/>
    <w:semiHidden/>
    <w:pPr>
      <w:spacing w:after="240" w:line="240" w:lineRule="atLeast"/>
      <w:ind w:firstLine="360"/>
    </w:pPr>
  </w:style>
  <w:style w:type="paragraph" w:customStyle="1" w:styleId="CcList">
    <w:name w:val="Cc List"/>
    <w:basedOn w:val="Normal"/>
    <w:pPr>
      <w:keepLines/>
      <w:spacing w:line="240" w:lineRule="atLeast"/>
      <w:ind w:left="360" w:hanging="360"/>
    </w:pPr>
    <w:rPr>
      <w:rFonts w:ascii="Times" w:hAnsi="Times"/>
    </w:rPr>
  </w:style>
  <w:style w:type="paragraph" w:styleId="Closing">
    <w:name w:val="Closing"/>
    <w:basedOn w:val="Normal"/>
    <w:next w:val="Signature"/>
    <w:semiHidden/>
    <w:pPr>
      <w:keepNext/>
      <w:spacing w:after="120" w:line="240" w:lineRule="atLeast"/>
      <w:ind w:left="4565"/>
    </w:pPr>
  </w:style>
  <w:style w:type="paragraph" w:styleId="Signature">
    <w:name w:val="Signature"/>
    <w:basedOn w:val="Normal"/>
    <w:next w:val="SignatureJobTitle"/>
    <w:semiHidden/>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rFonts w:ascii="Times" w:hAnsi="Times"/>
      <w:caps/>
      <w:spacing w:val="75"/>
      <w:sz w:val="21"/>
    </w:rPr>
  </w:style>
  <w:style w:type="paragraph" w:styleId="Date">
    <w:name w:val="Date"/>
    <w:basedOn w:val="Normal"/>
    <w:next w:val="InsideAddressName"/>
    <w:semiHidden/>
    <w:pPr>
      <w:spacing w:after="220"/>
      <w:ind w:left="4565"/>
    </w:pPr>
    <w:rPr>
      <w:rFonts w:ascii="Times" w:hAnsi="Times"/>
    </w:r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rPr>
      <w:rFonts w:ascii="Times" w:hAnsi="Times"/>
    </w:rPr>
  </w:style>
  <w:style w:type="paragraph" w:customStyle="1" w:styleId="HeadingBase">
    <w:name w:val="Heading Base"/>
    <w:basedOn w:val="BodyText"/>
    <w:next w:val="BodyText"/>
    <w:pPr>
      <w:keepNext/>
      <w:keepLines/>
      <w:spacing w:after="0"/>
      <w:ind w:firstLine="0"/>
      <w:jc w:val="left"/>
    </w:pPr>
    <w:rPr>
      <w:rFonts w:ascii="Times" w:hAnsi="Times"/>
      <w:kern w:val="20"/>
    </w:rPr>
  </w:style>
  <w:style w:type="paragraph" w:customStyle="1" w:styleId="InsideAddress">
    <w:name w:val="Inside Address"/>
    <w:basedOn w:val="Normal"/>
    <w:pPr>
      <w:spacing w:line="240" w:lineRule="atLeast"/>
    </w:pPr>
    <w:rPr>
      <w:rFonts w:ascii="Times" w:hAnsi="Times"/>
    </w:r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rFonts w:ascii="Times" w:hAnsi="Times"/>
      <w:caps/>
    </w:rPr>
  </w:style>
  <w:style w:type="paragraph" w:customStyle="1" w:styleId="ReferenceInitials">
    <w:name w:val="Reference Initials"/>
    <w:basedOn w:val="Normal"/>
    <w:next w:val="Enclosure"/>
    <w:pPr>
      <w:keepNext/>
      <w:spacing w:before="220" w:line="240" w:lineRule="atLeast"/>
      <w:jc w:val="left"/>
    </w:pPr>
    <w:rPr>
      <w:rFonts w:ascii="Times" w:hAnsi="Times"/>
    </w:rPr>
  </w:style>
  <w:style w:type="paragraph" w:customStyle="1" w:styleId="ReferenceLine">
    <w:name w:val="Reference Line"/>
    <w:basedOn w:val="Normal"/>
    <w:next w:val="MailingInstructions"/>
    <w:pPr>
      <w:keepNext/>
      <w:spacing w:after="240" w:line="240" w:lineRule="atLeast"/>
      <w:jc w:val="left"/>
    </w:pPr>
    <w:rPr>
      <w:rFonts w:ascii="Times" w:hAnsi="Times"/>
    </w:r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Times" w:hAnsi="Times"/>
      <w:caps/>
      <w:spacing w:val="30"/>
      <w:sz w:val="14"/>
    </w:rPr>
  </w:style>
  <w:style w:type="paragraph" w:customStyle="1" w:styleId="SignatureCompany">
    <w:name w:val="Signature Company"/>
    <w:basedOn w:val="Signature"/>
    <w:next w:val="ReferenceInitials"/>
    <w:pPr>
      <w:spacing w:before="0"/>
    </w:pPr>
    <w:rPr>
      <w:rFonts w:ascii="Times" w:hAnsi="Times"/>
    </w:rPr>
  </w:style>
  <w:style w:type="paragraph" w:customStyle="1" w:styleId="SignatureJobTitle">
    <w:name w:val="Signature Job Title"/>
    <w:basedOn w:val="Signature"/>
    <w:next w:val="SignatureCompany"/>
    <w:pPr>
      <w:spacing w:before="0"/>
    </w:pPr>
    <w:rPr>
      <w:rFonts w:ascii="Times" w:hAnsi="Times"/>
    </w:rPr>
  </w:style>
  <w:style w:type="character" w:customStyle="1" w:styleId="Slogan">
    <w:name w:val="Slogan"/>
    <w:rPr>
      <w:i/>
      <w:spacing w:val="70"/>
    </w:rPr>
  </w:style>
  <w:style w:type="paragraph" w:customStyle="1" w:styleId="SubjectLine">
    <w:name w:val="Subject Line"/>
    <w:basedOn w:val="Normal"/>
    <w:next w:val="BodyText"/>
    <w:pPr>
      <w:spacing w:after="180" w:line="240" w:lineRule="atLeast"/>
      <w:ind w:left="360" w:hanging="360"/>
      <w:jc w:val="left"/>
    </w:pPr>
    <w:rPr>
      <w:rFonts w:ascii="Times" w:hAnsi="Times"/>
      <w:caps/>
      <w:sz w:val="21"/>
    </w:rPr>
  </w:style>
  <w:style w:type="paragraph" w:styleId="Header">
    <w:name w:val="header"/>
    <w:basedOn w:val="Normal"/>
    <w:semiHidden/>
    <w:pPr>
      <w:tabs>
        <w:tab w:val="center" w:pos="4320"/>
        <w:tab w:val="right" w:pos="8640"/>
      </w:tabs>
    </w:pPr>
  </w:style>
  <w:style w:type="paragraph" w:styleId="List">
    <w:name w:val="List"/>
    <w:basedOn w:val="BodyText"/>
    <w:semiHidden/>
    <w:pPr>
      <w:ind w:left="720" w:hanging="360"/>
    </w:pPr>
  </w:style>
  <w:style w:type="paragraph" w:styleId="ListBullet">
    <w:name w:val="List Bullet"/>
    <w:basedOn w:val="List"/>
    <w:semiHidden/>
    <w:pPr>
      <w:numPr>
        <w:numId w:val="1"/>
      </w:numPr>
      <w:ind w:right="720"/>
    </w:pPr>
  </w:style>
  <w:style w:type="paragraph" w:styleId="ListNumber">
    <w:name w:val="List Number"/>
    <w:basedOn w:val="List"/>
    <w:semiHidden/>
    <w:pPr>
      <w:numPr>
        <w:numId w:val="2"/>
      </w:numPr>
      <w:ind w:right="720"/>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semiHidden/>
    <w:pPr>
      <w:tabs>
        <w:tab w:val="center" w:pos="4320"/>
        <w:tab w:val="right" w:pos="8640"/>
      </w:tabs>
    </w:pPr>
  </w:style>
  <w:style w:type="paragraph" w:customStyle="1" w:styleId="26">
    <w:name w:val="_26"/>
    <w:rsid w:val="006346A0"/>
    <w:pPr>
      <w:widowControl w:val="0"/>
      <w:autoSpaceDE w:val="0"/>
      <w:autoSpaceDN w:val="0"/>
      <w:adjustRightInd w:val="0"/>
      <w:jc w:val="both"/>
    </w:pPr>
    <w:rPr>
      <w:sz w:val="24"/>
      <w:szCs w:val="24"/>
    </w:rPr>
  </w:style>
  <w:style w:type="paragraph" w:styleId="ListParagraph">
    <w:name w:val="List Paragraph"/>
    <w:basedOn w:val="Normal"/>
    <w:uiPriority w:val="34"/>
    <w:qFormat/>
    <w:rsid w:val="007672E1"/>
    <w:pPr>
      <w:spacing w:after="160"/>
      <w:ind w:left="720"/>
      <w:contextualSpacing/>
      <w:jc w:val="left"/>
    </w:pPr>
    <w:rPr>
      <w:rFonts w:ascii="Times New Roman" w:eastAsia="Calibri" w:hAnsi="Times New Roman"/>
      <w:kern w:val="0"/>
      <w:sz w:val="24"/>
      <w:szCs w:val="22"/>
    </w:rPr>
  </w:style>
  <w:style w:type="paragraph" w:styleId="BalloonText">
    <w:name w:val="Balloon Text"/>
    <w:basedOn w:val="Normal"/>
    <w:link w:val="BalloonTextChar"/>
    <w:uiPriority w:val="99"/>
    <w:semiHidden/>
    <w:unhideWhenUsed/>
    <w:rsid w:val="004E22E4"/>
    <w:rPr>
      <w:rFonts w:ascii="Tahoma" w:hAnsi="Tahoma" w:cs="Tahoma"/>
      <w:sz w:val="16"/>
      <w:szCs w:val="16"/>
    </w:rPr>
  </w:style>
  <w:style w:type="character" w:customStyle="1" w:styleId="BalloonTextChar">
    <w:name w:val="Balloon Text Char"/>
    <w:basedOn w:val="DefaultParagraphFont"/>
    <w:link w:val="BalloonText"/>
    <w:uiPriority w:val="99"/>
    <w:semiHidden/>
    <w:rsid w:val="004E22E4"/>
    <w:rPr>
      <w:rFonts w:ascii="Tahoma" w:hAnsi="Tahoma" w:cs="Tahoma"/>
      <w:kern w:val="1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Garamond" w:hAnsi="Garamond"/>
      <w:kern w:val="18"/>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rPr>
      <w:rFonts w:ascii="Times" w:hAnsi="Times"/>
    </w:rPr>
  </w:style>
  <w:style w:type="paragraph" w:styleId="Salutation">
    <w:name w:val="Salutation"/>
    <w:basedOn w:val="Normal"/>
    <w:next w:val="SubjectLine"/>
    <w:semiHidden/>
    <w:pPr>
      <w:spacing w:before="240" w:after="240" w:line="240" w:lineRule="atLeast"/>
      <w:jc w:val="left"/>
    </w:pPr>
  </w:style>
  <w:style w:type="paragraph" w:styleId="BodyText">
    <w:name w:val="Body Text"/>
    <w:basedOn w:val="Normal"/>
    <w:semiHidden/>
    <w:pPr>
      <w:spacing w:after="240" w:line="240" w:lineRule="atLeast"/>
      <w:ind w:firstLine="360"/>
    </w:pPr>
  </w:style>
  <w:style w:type="paragraph" w:customStyle="1" w:styleId="CcList">
    <w:name w:val="Cc List"/>
    <w:basedOn w:val="Normal"/>
    <w:pPr>
      <w:keepLines/>
      <w:spacing w:line="240" w:lineRule="atLeast"/>
      <w:ind w:left="360" w:hanging="360"/>
    </w:pPr>
    <w:rPr>
      <w:rFonts w:ascii="Times" w:hAnsi="Times"/>
    </w:rPr>
  </w:style>
  <w:style w:type="paragraph" w:styleId="Closing">
    <w:name w:val="Closing"/>
    <w:basedOn w:val="Normal"/>
    <w:next w:val="Signature"/>
    <w:semiHidden/>
    <w:pPr>
      <w:keepNext/>
      <w:spacing w:after="120" w:line="240" w:lineRule="atLeast"/>
      <w:ind w:left="4565"/>
    </w:pPr>
  </w:style>
  <w:style w:type="paragraph" w:styleId="Signature">
    <w:name w:val="Signature"/>
    <w:basedOn w:val="Normal"/>
    <w:next w:val="SignatureJobTitle"/>
    <w:semiHidden/>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rFonts w:ascii="Times" w:hAnsi="Times"/>
      <w:caps/>
      <w:spacing w:val="75"/>
      <w:sz w:val="21"/>
    </w:rPr>
  </w:style>
  <w:style w:type="paragraph" w:styleId="Date">
    <w:name w:val="Date"/>
    <w:basedOn w:val="Normal"/>
    <w:next w:val="InsideAddressName"/>
    <w:semiHidden/>
    <w:pPr>
      <w:spacing w:after="220"/>
      <w:ind w:left="4565"/>
    </w:pPr>
    <w:rPr>
      <w:rFonts w:ascii="Times" w:hAnsi="Times"/>
    </w:r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rPr>
      <w:rFonts w:ascii="Times" w:hAnsi="Times"/>
    </w:rPr>
  </w:style>
  <w:style w:type="paragraph" w:customStyle="1" w:styleId="HeadingBase">
    <w:name w:val="Heading Base"/>
    <w:basedOn w:val="BodyText"/>
    <w:next w:val="BodyText"/>
    <w:pPr>
      <w:keepNext/>
      <w:keepLines/>
      <w:spacing w:after="0"/>
      <w:ind w:firstLine="0"/>
      <w:jc w:val="left"/>
    </w:pPr>
    <w:rPr>
      <w:rFonts w:ascii="Times" w:hAnsi="Times"/>
      <w:kern w:val="20"/>
    </w:rPr>
  </w:style>
  <w:style w:type="paragraph" w:customStyle="1" w:styleId="InsideAddress">
    <w:name w:val="Inside Address"/>
    <w:basedOn w:val="Normal"/>
    <w:pPr>
      <w:spacing w:line="240" w:lineRule="atLeast"/>
    </w:pPr>
    <w:rPr>
      <w:rFonts w:ascii="Times" w:hAnsi="Times"/>
    </w:r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rFonts w:ascii="Times" w:hAnsi="Times"/>
      <w:caps/>
    </w:rPr>
  </w:style>
  <w:style w:type="paragraph" w:customStyle="1" w:styleId="ReferenceInitials">
    <w:name w:val="Reference Initials"/>
    <w:basedOn w:val="Normal"/>
    <w:next w:val="Enclosure"/>
    <w:pPr>
      <w:keepNext/>
      <w:spacing w:before="220" w:line="240" w:lineRule="atLeast"/>
      <w:jc w:val="left"/>
    </w:pPr>
    <w:rPr>
      <w:rFonts w:ascii="Times" w:hAnsi="Times"/>
    </w:rPr>
  </w:style>
  <w:style w:type="paragraph" w:customStyle="1" w:styleId="ReferenceLine">
    <w:name w:val="Reference Line"/>
    <w:basedOn w:val="Normal"/>
    <w:next w:val="MailingInstructions"/>
    <w:pPr>
      <w:keepNext/>
      <w:spacing w:after="240" w:line="240" w:lineRule="atLeast"/>
      <w:jc w:val="left"/>
    </w:pPr>
    <w:rPr>
      <w:rFonts w:ascii="Times" w:hAnsi="Times"/>
    </w:r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Times" w:hAnsi="Times"/>
      <w:caps/>
      <w:spacing w:val="30"/>
      <w:sz w:val="14"/>
    </w:rPr>
  </w:style>
  <w:style w:type="paragraph" w:customStyle="1" w:styleId="SignatureCompany">
    <w:name w:val="Signature Company"/>
    <w:basedOn w:val="Signature"/>
    <w:next w:val="ReferenceInitials"/>
    <w:pPr>
      <w:spacing w:before="0"/>
    </w:pPr>
    <w:rPr>
      <w:rFonts w:ascii="Times" w:hAnsi="Times"/>
    </w:rPr>
  </w:style>
  <w:style w:type="paragraph" w:customStyle="1" w:styleId="SignatureJobTitle">
    <w:name w:val="Signature Job Title"/>
    <w:basedOn w:val="Signature"/>
    <w:next w:val="SignatureCompany"/>
    <w:pPr>
      <w:spacing w:before="0"/>
    </w:pPr>
    <w:rPr>
      <w:rFonts w:ascii="Times" w:hAnsi="Times"/>
    </w:rPr>
  </w:style>
  <w:style w:type="character" w:customStyle="1" w:styleId="Slogan">
    <w:name w:val="Slogan"/>
    <w:rPr>
      <w:i/>
      <w:spacing w:val="70"/>
    </w:rPr>
  </w:style>
  <w:style w:type="paragraph" w:customStyle="1" w:styleId="SubjectLine">
    <w:name w:val="Subject Line"/>
    <w:basedOn w:val="Normal"/>
    <w:next w:val="BodyText"/>
    <w:pPr>
      <w:spacing w:after="180" w:line="240" w:lineRule="atLeast"/>
      <w:ind w:left="360" w:hanging="360"/>
      <w:jc w:val="left"/>
    </w:pPr>
    <w:rPr>
      <w:rFonts w:ascii="Times" w:hAnsi="Times"/>
      <w:caps/>
      <w:sz w:val="21"/>
    </w:rPr>
  </w:style>
  <w:style w:type="paragraph" w:styleId="Header">
    <w:name w:val="header"/>
    <w:basedOn w:val="Normal"/>
    <w:semiHidden/>
    <w:pPr>
      <w:tabs>
        <w:tab w:val="center" w:pos="4320"/>
        <w:tab w:val="right" w:pos="8640"/>
      </w:tabs>
    </w:pPr>
  </w:style>
  <w:style w:type="paragraph" w:styleId="List">
    <w:name w:val="List"/>
    <w:basedOn w:val="BodyText"/>
    <w:semiHidden/>
    <w:pPr>
      <w:ind w:left="720" w:hanging="360"/>
    </w:pPr>
  </w:style>
  <w:style w:type="paragraph" w:styleId="ListBullet">
    <w:name w:val="List Bullet"/>
    <w:basedOn w:val="List"/>
    <w:semiHidden/>
    <w:pPr>
      <w:numPr>
        <w:numId w:val="1"/>
      </w:numPr>
      <w:ind w:right="720"/>
    </w:pPr>
  </w:style>
  <w:style w:type="paragraph" w:styleId="ListNumber">
    <w:name w:val="List Number"/>
    <w:basedOn w:val="List"/>
    <w:semiHidden/>
    <w:pPr>
      <w:numPr>
        <w:numId w:val="2"/>
      </w:numPr>
      <w:ind w:right="720"/>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semiHidden/>
    <w:pPr>
      <w:tabs>
        <w:tab w:val="center" w:pos="4320"/>
        <w:tab w:val="right" w:pos="8640"/>
      </w:tabs>
    </w:pPr>
  </w:style>
  <w:style w:type="paragraph" w:customStyle="1" w:styleId="26">
    <w:name w:val="_26"/>
    <w:rsid w:val="006346A0"/>
    <w:pPr>
      <w:widowControl w:val="0"/>
      <w:autoSpaceDE w:val="0"/>
      <w:autoSpaceDN w:val="0"/>
      <w:adjustRightInd w:val="0"/>
      <w:jc w:val="both"/>
    </w:pPr>
    <w:rPr>
      <w:sz w:val="24"/>
      <w:szCs w:val="24"/>
    </w:rPr>
  </w:style>
  <w:style w:type="paragraph" w:styleId="ListParagraph">
    <w:name w:val="List Paragraph"/>
    <w:basedOn w:val="Normal"/>
    <w:uiPriority w:val="34"/>
    <w:qFormat/>
    <w:rsid w:val="007672E1"/>
    <w:pPr>
      <w:spacing w:after="160"/>
      <w:ind w:left="720"/>
      <w:contextualSpacing/>
      <w:jc w:val="left"/>
    </w:pPr>
    <w:rPr>
      <w:rFonts w:ascii="Times New Roman" w:eastAsia="Calibri" w:hAnsi="Times New Roman"/>
      <w:kern w:val="0"/>
      <w:sz w:val="24"/>
      <w:szCs w:val="22"/>
    </w:rPr>
  </w:style>
  <w:style w:type="paragraph" w:styleId="BalloonText">
    <w:name w:val="Balloon Text"/>
    <w:basedOn w:val="Normal"/>
    <w:link w:val="BalloonTextChar"/>
    <w:uiPriority w:val="99"/>
    <w:semiHidden/>
    <w:unhideWhenUsed/>
    <w:rsid w:val="004E22E4"/>
    <w:rPr>
      <w:rFonts w:ascii="Tahoma" w:hAnsi="Tahoma" w:cs="Tahoma"/>
      <w:sz w:val="16"/>
      <w:szCs w:val="16"/>
    </w:rPr>
  </w:style>
  <w:style w:type="character" w:customStyle="1" w:styleId="BalloonTextChar">
    <w:name w:val="Balloon Text Char"/>
    <w:basedOn w:val="DefaultParagraphFont"/>
    <w:link w:val="BalloonText"/>
    <w:uiPriority w:val="99"/>
    <w:semiHidden/>
    <w:rsid w:val="004E22E4"/>
    <w:rPr>
      <w:rFonts w:ascii="Tahoma" w:hAnsi="Tahoma" w:cs="Tahoma"/>
      <w:kern w:val="1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21460">
      <w:bodyDiv w:val="1"/>
      <w:marLeft w:val="0"/>
      <w:marRight w:val="0"/>
      <w:marTop w:val="0"/>
      <w:marBottom w:val="0"/>
      <w:divBdr>
        <w:top w:val="none" w:sz="0" w:space="0" w:color="auto"/>
        <w:left w:val="none" w:sz="0" w:space="0" w:color="auto"/>
        <w:bottom w:val="none" w:sz="0" w:space="0" w:color="auto"/>
        <w:right w:val="none" w:sz="0" w:space="0" w:color="auto"/>
      </w:divBdr>
    </w:div>
    <w:div w:id="591863959">
      <w:bodyDiv w:val="1"/>
      <w:marLeft w:val="0"/>
      <w:marRight w:val="0"/>
      <w:marTop w:val="0"/>
      <w:marBottom w:val="0"/>
      <w:divBdr>
        <w:top w:val="none" w:sz="0" w:space="0" w:color="auto"/>
        <w:left w:val="none" w:sz="0" w:space="0" w:color="auto"/>
        <w:bottom w:val="none" w:sz="0" w:space="0" w:color="auto"/>
        <w:right w:val="none" w:sz="0" w:space="0" w:color="auto"/>
      </w:divBdr>
    </w:div>
    <w:div w:id="94584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70340-E281-45C9-B5C7-7FC6D2988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3322</Words>
  <Characters>16017</Characters>
  <Application>Microsoft Office Word</Application>
  <DocSecurity>0</DocSecurity>
  <Lines>381</Lines>
  <Paragraphs>159</Paragraphs>
  <ScaleCrop>false</ScaleCrop>
  <HeadingPairs>
    <vt:vector size="2" baseType="variant">
      <vt:variant>
        <vt:lpstr>Title</vt:lpstr>
      </vt:variant>
      <vt:variant>
        <vt:i4>1</vt:i4>
      </vt:variant>
    </vt:vector>
  </HeadingPairs>
  <TitlesOfParts>
    <vt:vector size="1" baseType="lpstr">
      <vt:lpstr>Letter Wizard</vt:lpstr>
    </vt:vector>
  </TitlesOfParts>
  <Company>Microsoft Corporation</Company>
  <LinksUpToDate>false</LinksUpToDate>
  <CharactersWithSpaces>19180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Wizard</dc:title>
  <dc:creator>David Price</dc:creator>
  <cp:lastModifiedBy>avilav</cp:lastModifiedBy>
  <cp:revision>5</cp:revision>
  <cp:lastPrinted>2016-04-14T17:58:00Z</cp:lastPrinted>
  <dcterms:created xsi:type="dcterms:W3CDTF">2016-08-09T20:22:00Z</dcterms:created>
  <dcterms:modified xsi:type="dcterms:W3CDTF">2016-08-10T16:11:00Z</dcterms:modified>
  <cp:category>Letter</cp:category>
</cp:coreProperties>
</file>